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21D4BD36" w14:textId="77777777" w:rsidTr="00321D6A">
        <w:trPr>
          <w:trHeight w:val="2880"/>
        </w:trPr>
        <w:tc>
          <w:tcPr>
            <w:tcW w:w="5000" w:type="pct"/>
          </w:tcPr>
          <w:p w14:paraId="6B4A70C2" w14:textId="77777777" w:rsidR="00321D6A" w:rsidRPr="004C1F74" w:rsidRDefault="000C237A" w:rsidP="00321D6A">
            <w:pPr>
              <w:pStyle w:val="AralkYok"/>
              <w:jc w:val="center"/>
              <w:rPr>
                <w:rFonts w:cs="Calibri"/>
                <w:caps/>
              </w:rPr>
            </w:pPr>
            <w:r w:rsidRPr="004C1F74">
              <w:rPr>
                <w:rFonts w:cs="Calibri"/>
                <w:b/>
                <w:i/>
                <w:sz w:val="56"/>
              </w:rPr>
              <w:t>TUKMOS</w:t>
            </w:r>
          </w:p>
        </w:tc>
      </w:tr>
      <w:tr w:rsidR="00321D6A" w:rsidRPr="004C1F74" w14:paraId="2D5F6B37" w14:textId="77777777" w:rsidTr="00321D6A">
        <w:trPr>
          <w:trHeight w:val="1440"/>
        </w:trPr>
        <w:tc>
          <w:tcPr>
            <w:tcW w:w="5000" w:type="pct"/>
            <w:tcBorders>
              <w:bottom w:val="single" w:sz="4" w:space="0" w:color="4F81BD"/>
            </w:tcBorders>
            <w:vAlign w:val="center"/>
          </w:tcPr>
          <w:p w14:paraId="796B8878" w14:textId="77777777" w:rsidR="00321D6A" w:rsidRPr="004C1F74" w:rsidRDefault="00321D6A" w:rsidP="00DA2BF4">
            <w:pPr>
              <w:pStyle w:val="AralkYok"/>
              <w:jc w:val="center"/>
              <w:rPr>
                <w:rFonts w:cs="Calibri"/>
                <w:sz w:val="40"/>
                <w:szCs w:val="80"/>
              </w:rPr>
            </w:pPr>
            <w:r w:rsidRPr="004C1F74">
              <w:rPr>
                <w:rFonts w:eastAsia="Calibri" w:cs="Calibri"/>
                <w:i/>
                <w:sz w:val="32"/>
              </w:rPr>
              <w:t>TIPTA UZMANLIK KURULU MÜFREDAT OLUŞTURMA VE STANDART BELİRLEME SİSTEMİ</w:t>
            </w:r>
          </w:p>
        </w:tc>
      </w:tr>
      <w:tr w:rsidR="00321D6A" w:rsidRPr="004C1F74" w14:paraId="22A7C642" w14:textId="77777777" w:rsidTr="00321D6A">
        <w:trPr>
          <w:trHeight w:val="720"/>
        </w:trPr>
        <w:tc>
          <w:tcPr>
            <w:tcW w:w="5000" w:type="pct"/>
            <w:tcBorders>
              <w:top w:val="single" w:sz="4" w:space="0" w:color="4F81BD"/>
            </w:tcBorders>
            <w:vAlign w:val="center"/>
          </w:tcPr>
          <w:p w14:paraId="40A0EE21" w14:textId="77777777" w:rsidR="001C0C89" w:rsidRPr="002572C0" w:rsidRDefault="001C0C89" w:rsidP="001C0C89">
            <w:pPr>
              <w:pStyle w:val="AralkYok"/>
              <w:jc w:val="center"/>
              <w:rPr>
                <w:rFonts w:eastAsia="Calibri" w:cs="Calibri"/>
                <w:i/>
                <w:sz w:val="40"/>
              </w:rPr>
            </w:pPr>
            <w:r>
              <w:rPr>
                <w:rFonts w:eastAsia="Calibri" w:cs="Calibri"/>
                <w:i/>
                <w:sz w:val="40"/>
              </w:rPr>
              <w:t>NÜKLEER TIP</w:t>
            </w:r>
          </w:p>
          <w:p w14:paraId="78DC36F6" w14:textId="77777777" w:rsidR="001C0C89" w:rsidRPr="002572C0" w:rsidRDefault="001C0C89" w:rsidP="001C0C89">
            <w:pPr>
              <w:pStyle w:val="AralkYok"/>
              <w:jc w:val="center"/>
              <w:rPr>
                <w:rFonts w:eastAsia="Calibri" w:cs="Calibri"/>
                <w:i/>
                <w:sz w:val="40"/>
              </w:rPr>
            </w:pPr>
            <w:r w:rsidRPr="002572C0">
              <w:rPr>
                <w:rFonts w:eastAsia="Calibri" w:cs="Calibri"/>
                <w:i/>
                <w:sz w:val="40"/>
              </w:rPr>
              <w:t xml:space="preserve">Uzmanlık Eğitimi Çekirdek Müfredatı </w:t>
            </w:r>
          </w:p>
          <w:p w14:paraId="33356671" w14:textId="77777777" w:rsidR="00AF1F12" w:rsidRPr="004C1F74" w:rsidRDefault="00AF1F12" w:rsidP="00AF1F12">
            <w:pPr>
              <w:jc w:val="center"/>
              <w:rPr>
                <w:rFonts w:cs="Calibri"/>
                <w:sz w:val="28"/>
                <w:szCs w:val="44"/>
              </w:rPr>
            </w:pPr>
          </w:p>
        </w:tc>
      </w:tr>
      <w:tr w:rsidR="00321D6A" w:rsidRPr="004C1F74" w14:paraId="1C4EC62A" w14:textId="77777777" w:rsidTr="00321D6A">
        <w:trPr>
          <w:trHeight w:val="360"/>
        </w:trPr>
        <w:tc>
          <w:tcPr>
            <w:tcW w:w="5000" w:type="pct"/>
            <w:vAlign w:val="center"/>
          </w:tcPr>
          <w:p w14:paraId="196D9737" w14:textId="77777777" w:rsidR="00321D6A" w:rsidRPr="004C1F74" w:rsidRDefault="00321D6A" w:rsidP="00321D6A">
            <w:pPr>
              <w:pStyle w:val="AralkYok"/>
              <w:jc w:val="center"/>
              <w:rPr>
                <w:rFonts w:cs="Calibri"/>
              </w:rPr>
            </w:pPr>
          </w:p>
        </w:tc>
      </w:tr>
      <w:tr w:rsidR="00321D6A" w:rsidRPr="004C1F74" w14:paraId="61D5B6EB" w14:textId="77777777" w:rsidTr="00321D6A">
        <w:trPr>
          <w:trHeight w:val="360"/>
        </w:trPr>
        <w:tc>
          <w:tcPr>
            <w:tcW w:w="5000" w:type="pct"/>
            <w:vAlign w:val="center"/>
          </w:tcPr>
          <w:p w14:paraId="1515010B" w14:textId="77777777" w:rsidR="00321D6A" w:rsidRPr="004C1F74" w:rsidRDefault="00321D6A" w:rsidP="00321D6A">
            <w:pPr>
              <w:pStyle w:val="AralkYok"/>
              <w:jc w:val="center"/>
              <w:rPr>
                <w:rFonts w:cs="Calibri"/>
                <w:b/>
                <w:bCs/>
              </w:rPr>
            </w:pPr>
          </w:p>
        </w:tc>
      </w:tr>
      <w:tr w:rsidR="00321D6A" w:rsidRPr="004C1F74" w14:paraId="0545A23A" w14:textId="77777777" w:rsidTr="00321D6A">
        <w:trPr>
          <w:trHeight w:val="360"/>
        </w:trPr>
        <w:tc>
          <w:tcPr>
            <w:tcW w:w="5000" w:type="pct"/>
            <w:vAlign w:val="center"/>
          </w:tcPr>
          <w:p w14:paraId="5ED750DA" w14:textId="77777777" w:rsidR="00321D6A" w:rsidRPr="00E836C3" w:rsidRDefault="00700A41" w:rsidP="000651C6">
            <w:pPr>
              <w:pStyle w:val="AralkYok"/>
              <w:jc w:val="center"/>
              <w:rPr>
                <w:rFonts w:cs="Calibri"/>
                <w:b/>
                <w:bCs/>
              </w:rPr>
            </w:pPr>
            <w:r>
              <w:rPr>
                <w:rFonts w:cs="Calibri"/>
                <w:b/>
                <w:bCs/>
              </w:rPr>
              <w:t>12.10.2017</w:t>
            </w:r>
          </w:p>
        </w:tc>
      </w:tr>
    </w:tbl>
    <w:p w14:paraId="5B6D352E" w14:textId="77777777" w:rsidR="00321D6A" w:rsidRPr="004C1F74" w:rsidRDefault="00321D6A">
      <w:pPr>
        <w:rPr>
          <w:rFonts w:cs="Calibri"/>
        </w:rPr>
      </w:pPr>
    </w:p>
    <w:p w14:paraId="079E02B3" w14:textId="77777777" w:rsidR="00321D6A" w:rsidRPr="004C1F74" w:rsidRDefault="00321D6A">
      <w:pPr>
        <w:rPr>
          <w:rFonts w:cs="Calibri"/>
        </w:rPr>
      </w:pPr>
    </w:p>
    <w:p w14:paraId="53DA5076" w14:textId="77777777" w:rsidR="00321D6A" w:rsidRPr="004C1F74" w:rsidRDefault="00321D6A">
      <w:pPr>
        <w:spacing w:after="0" w:line="240" w:lineRule="auto"/>
        <w:rPr>
          <w:rFonts w:cs="Calibri"/>
        </w:rPr>
      </w:pPr>
      <w:r w:rsidRPr="004C1F74">
        <w:rPr>
          <w:rFonts w:cs="Calibri"/>
        </w:rPr>
        <w:br w:type="page"/>
      </w:r>
    </w:p>
    <w:p w14:paraId="794DAAFC" w14:textId="77777777" w:rsidR="00DC74A0" w:rsidRPr="004C1F74" w:rsidRDefault="00DC74A0" w:rsidP="00800A1F">
      <w:pPr>
        <w:spacing w:line="360" w:lineRule="auto"/>
        <w:jc w:val="center"/>
        <w:rPr>
          <w:rFonts w:cs="Calibri"/>
        </w:rPr>
      </w:pPr>
    </w:p>
    <w:p w14:paraId="33A589DF" w14:textId="77777777" w:rsidR="00430721" w:rsidRPr="004C1F74" w:rsidRDefault="00430721" w:rsidP="0063083B">
      <w:pPr>
        <w:shd w:val="clear" w:color="auto" w:fill="0D0D0D"/>
        <w:spacing w:line="240" w:lineRule="auto"/>
        <w:jc w:val="both"/>
        <w:rPr>
          <w:rFonts w:cs="Calibri"/>
          <w:b/>
          <w:color w:val="FFFFFF"/>
        </w:rPr>
      </w:pPr>
      <w:r w:rsidRPr="004C1F74">
        <w:rPr>
          <w:rFonts w:cs="Calibri"/>
          <w:b/>
          <w:color w:val="FFFFFF"/>
        </w:rPr>
        <w:t>İÇİNDEKİLER</w:t>
      </w:r>
    </w:p>
    <w:p w14:paraId="70A70175" w14:textId="748B5171" w:rsidR="00F50E51" w:rsidRPr="0064674B" w:rsidRDefault="00175291">
      <w:pPr>
        <w:pStyle w:val="T1"/>
        <w:rPr>
          <w:rFonts w:asciiTheme="minorHAnsi" w:eastAsiaTheme="minorEastAsia" w:hAnsiTheme="minorHAnsi" w:cstheme="minorHAnsi"/>
          <w:b w:val="0"/>
          <w:bCs w:val="0"/>
          <w:caps w:val="0"/>
          <w:noProof/>
          <w:sz w:val="22"/>
          <w:szCs w:val="22"/>
          <w:lang w:eastAsia="tr-TR"/>
        </w:rPr>
      </w:pPr>
      <w:r w:rsidRPr="00F50E51">
        <w:rPr>
          <w:rFonts w:ascii="Calibri" w:eastAsia="Times New Roman" w:hAnsi="Calibri" w:cs="Calibri"/>
        </w:rPr>
        <w:fldChar w:fldCharType="begin"/>
      </w:r>
      <w:r w:rsidR="00276666" w:rsidRPr="00F50E51">
        <w:rPr>
          <w:rFonts w:ascii="Calibri" w:eastAsia="Times New Roman" w:hAnsi="Calibri" w:cs="Calibri"/>
        </w:rPr>
        <w:instrText xml:space="preserve"> TOC \o "1-3" \h \z \u </w:instrText>
      </w:r>
      <w:r w:rsidRPr="00F50E51">
        <w:rPr>
          <w:rFonts w:ascii="Calibri" w:eastAsia="Times New Roman" w:hAnsi="Calibri" w:cs="Calibri"/>
        </w:rPr>
        <w:fldChar w:fldCharType="separate"/>
      </w:r>
      <w:hyperlink w:anchor="_Toc448750740" w:history="1">
        <w:r w:rsidR="00F50E51" w:rsidRPr="0064674B">
          <w:rPr>
            <w:rStyle w:val="Kpr"/>
            <w:rFonts w:asciiTheme="minorHAnsi" w:hAnsiTheme="minorHAnsi" w:cstheme="minorHAnsi"/>
            <w:noProof/>
            <w:sz w:val="22"/>
            <w:szCs w:val="22"/>
          </w:rPr>
          <w:t>1.</w:t>
        </w:r>
        <w:r w:rsidR="00F50E51" w:rsidRPr="0064674B">
          <w:rPr>
            <w:rFonts w:asciiTheme="minorHAnsi" w:eastAsiaTheme="minorEastAsia" w:hAnsiTheme="minorHAnsi" w:cstheme="minorHAnsi"/>
            <w:b w:val="0"/>
            <w:bCs w:val="0"/>
            <w:caps w:val="0"/>
            <w:noProof/>
            <w:sz w:val="22"/>
            <w:szCs w:val="22"/>
            <w:lang w:eastAsia="tr-TR"/>
          </w:rPr>
          <w:tab/>
        </w:r>
        <w:r w:rsidR="00F50E51" w:rsidRPr="0064674B">
          <w:rPr>
            <w:rStyle w:val="Kpr"/>
            <w:rFonts w:asciiTheme="minorHAnsi" w:hAnsiTheme="minorHAnsi" w:cstheme="minorHAnsi"/>
            <w:noProof/>
            <w:sz w:val="22"/>
            <w:szCs w:val="22"/>
          </w:rPr>
          <w:t>GİRİŞ</w:t>
        </w:r>
        <w:r w:rsidR="00F50E51" w:rsidRPr="0064674B">
          <w:rPr>
            <w:rFonts w:asciiTheme="minorHAnsi" w:hAnsiTheme="minorHAnsi" w:cstheme="minorHAnsi"/>
            <w:noProof/>
            <w:webHidden/>
            <w:sz w:val="22"/>
            <w:szCs w:val="22"/>
          </w:rPr>
          <w:tab/>
        </w:r>
        <w:r w:rsidRPr="0064674B">
          <w:rPr>
            <w:rFonts w:asciiTheme="minorHAnsi" w:hAnsiTheme="minorHAnsi" w:cstheme="minorHAnsi"/>
            <w:noProof/>
            <w:webHidden/>
            <w:sz w:val="22"/>
            <w:szCs w:val="22"/>
          </w:rPr>
          <w:fldChar w:fldCharType="begin"/>
        </w:r>
        <w:r w:rsidR="00F50E51" w:rsidRPr="0064674B">
          <w:rPr>
            <w:rFonts w:asciiTheme="minorHAnsi" w:hAnsiTheme="minorHAnsi" w:cstheme="minorHAnsi"/>
            <w:noProof/>
            <w:webHidden/>
            <w:sz w:val="22"/>
            <w:szCs w:val="22"/>
          </w:rPr>
          <w:instrText xml:space="preserve"> PAGEREF _Toc448750740 \h </w:instrText>
        </w:r>
        <w:r w:rsidRPr="0064674B">
          <w:rPr>
            <w:rFonts w:asciiTheme="minorHAnsi" w:hAnsiTheme="minorHAnsi" w:cstheme="minorHAnsi"/>
            <w:noProof/>
            <w:webHidden/>
            <w:sz w:val="22"/>
            <w:szCs w:val="22"/>
          </w:rPr>
        </w:r>
        <w:r w:rsidRPr="0064674B">
          <w:rPr>
            <w:rFonts w:asciiTheme="minorHAnsi" w:hAnsiTheme="minorHAnsi" w:cstheme="minorHAnsi"/>
            <w:noProof/>
            <w:webHidden/>
            <w:sz w:val="22"/>
            <w:szCs w:val="22"/>
          </w:rPr>
          <w:fldChar w:fldCharType="separate"/>
        </w:r>
        <w:r w:rsidR="00662F82">
          <w:rPr>
            <w:rFonts w:asciiTheme="minorHAnsi" w:hAnsiTheme="minorHAnsi" w:cstheme="minorHAnsi"/>
            <w:noProof/>
            <w:webHidden/>
            <w:sz w:val="22"/>
            <w:szCs w:val="22"/>
          </w:rPr>
          <w:t>3</w:t>
        </w:r>
        <w:r w:rsidRPr="0064674B">
          <w:rPr>
            <w:rFonts w:asciiTheme="minorHAnsi" w:hAnsiTheme="minorHAnsi" w:cstheme="minorHAnsi"/>
            <w:noProof/>
            <w:webHidden/>
            <w:sz w:val="22"/>
            <w:szCs w:val="22"/>
          </w:rPr>
          <w:fldChar w:fldCharType="end"/>
        </w:r>
      </w:hyperlink>
    </w:p>
    <w:p w14:paraId="51EFD05A" w14:textId="7AF60E6D" w:rsidR="00F50E51" w:rsidRPr="0064674B" w:rsidRDefault="00662F82">
      <w:pPr>
        <w:pStyle w:val="T1"/>
        <w:rPr>
          <w:rFonts w:asciiTheme="minorHAnsi" w:eastAsiaTheme="minorEastAsia" w:hAnsiTheme="minorHAnsi" w:cstheme="minorHAnsi"/>
          <w:b w:val="0"/>
          <w:bCs w:val="0"/>
          <w:caps w:val="0"/>
          <w:noProof/>
          <w:sz w:val="22"/>
          <w:szCs w:val="22"/>
          <w:lang w:eastAsia="tr-TR"/>
        </w:rPr>
      </w:pPr>
      <w:hyperlink w:anchor="_Toc448750741" w:history="1">
        <w:r w:rsidR="00F50E51" w:rsidRPr="0064674B">
          <w:rPr>
            <w:rStyle w:val="Kpr"/>
            <w:rFonts w:asciiTheme="minorHAnsi" w:hAnsiTheme="minorHAnsi" w:cstheme="minorHAnsi"/>
            <w:noProof/>
            <w:sz w:val="22"/>
            <w:szCs w:val="22"/>
          </w:rPr>
          <w:t>2.</w:t>
        </w:r>
        <w:r w:rsidR="00F50E51" w:rsidRPr="0064674B">
          <w:rPr>
            <w:rFonts w:asciiTheme="minorHAnsi" w:eastAsiaTheme="minorEastAsia" w:hAnsiTheme="minorHAnsi" w:cstheme="minorHAnsi"/>
            <w:b w:val="0"/>
            <w:bCs w:val="0"/>
            <w:caps w:val="0"/>
            <w:noProof/>
            <w:sz w:val="22"/>
            <w:szCs w:val="22"/>
            <w:lang w:eastAsia="tr-TR"/>
          </w:rPr>
          <w:tab/>
        </w:r>
        <w:r w:rsidR="00F50E51" w:rsidRPr="0064674B">
          <w:rPr>
            <w:rStyle w:val="Kpr"/>
            <w:rFonts w:asciiTheme="minorHAnsi" w:hAnsiTheme="minorHAnsi" w:cstheme="minorHAnsi"/>
            <w:noProof/>
            <w:sz w:val="22"/>
            <w:szCs w:val="22"/>
          </w:rPr>
          <w:t>MÜFREDAT TANITIMI</w:t>
        </w:r>
        <w:r w:rsidR="00F50E51" w:rsidRPr="0064674B">
          <w:rPr>
            <w:rFonts w:asciiTheme="minorHAnsi" w:hAnsiTheme="minorHAnsi" w:cstheme="minorHAnsi"/>
            <w:noProof/>
            <w:webHidden/>
            <w:sz w:val="22"/>
            <w:szCs w:val="22"/>
          </w:rPr>
          <w:tab/>
        </w:r>
        <w:r w:rsidR="00175291" w:rsidRPr="0064674B">
          <w:rPr>
            <w:rFonts w:asciiTheme="minorHAnsi" w:hAnsiTheme="minorHAnsi" w:cstheme="minorHAnsi"/>
            <w:noProof/>
            <w:webHidden/>
            <w:sz w:val="22"/>
            <w:szCs w:val="22"/>
          </w:rPr>
          <w:fldChar w:fldCharType="begin"/>
        </w:r>
        <w:r w:rsidR="00F50E51" w:rsidRPr="0064674B">
          <w:rPr>
            <w:rFonts w:asciiTheme="minorHAnsi" w:hAnsiTheme="minorHAnsi" w:cstheme="minorHAnsi"/>
            <w:noProof/>
            <w:webHidden/>
            <w:sz w:val="22"/>
            <w:szCs w:val="22"/>
          </w:rPr>
          <w:instrText xml:space="preserve"> PAGEREF _Toc448750741 \h </w:instrText>
        </w:r>
        <w:r w:rsidR="00175291" w:rsidRPr="0064674B">
          <w:rPr>
            <w:rFonts w:asciiTheme="minorHAnsi" w:hAnsiTheme="minorHAnsi" w:cstheme="minorHAnsi"/>
            <w:noProof/>
            <w:webHidden/>
            <w:sz w:val="22"/>
            <w:szCs w:val="22"/>
          </w:rPr>
        </w:r>
        <w:r w:rsidR="00175291" w:rsidRPr="0064674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3</w:t>
        </w:r>
        <w:r w:rsidR="00175291" w:rsidRPr="0064674B">
          <w:rPr>
            <w:rFonts w:asciiTheme="minorHAnsi" w:hAnsiTheme="minorHAnsi" w:cstheme="minorHAnsi"/>
            <w:noProof/>
            <w:webHidden/>
            <w:sz w:val="22"/>
            <w:szCs w:val="22"/>
          </w:rPr>
          <w:fldChar w:fldCharType="end"/>
        </w:r>
      </w:hyperlink>
    </w:p>
    <w:p w14:paraId="7818E76E" w14:textId="758822C0" w:rsidR="00F50E51" w:rsidRPr="0064674B" w:rsidRDefault="00662F82">
      <w:pPr>
        <w:pStyle w:val="T1"/>
        <w:rPr>
          <w:rFonts w:asciiTheme="minorHAnsi" w:eastAsiaTheme="minorEastAsia" w:hAnsiTheme="minorHAnsi" w:cstheme="minorHAnsi"/>
          <w:b w:val="0"/>
          <w:bCs w:val="0"/>
          <w:caps w:val="0"/>
          <w:noProof/>
          <w:sz w:val="22"/>
          <w:szCs w:val="22"/>
          <w:lang w:eastAsia="tr-TR"/>
        </w:rPr>
      </w:pPr>
      <w:hyperlink w:anchor="_Toc448750742" w:history="1">
        <w:r w:rsidR="00F50E51" w:rsidRPr="0064674B">
          <w:rPr>
            <w:rStyle w:val="Kpr"/>
            <w:rFonts w:asciiTheme="minorHAnsi" w:hAnsiTheme="minorHAnsi" w:cstheme="minorHAnsi"/>
            <w:noProof/>
            <w:sz w:val="22"/>
            <w:szCs w:val="22"/>
          </w:rPr>
          <w:t>3.</w:t>
        </w:r>
        <w:r w:rsidR="00F50E51" w:rsidRPr="0064674B">
          <w:rPr>
            <w:rFonts w:asciiTheme="minorHAnsi" w:eastAsiaTheme="minorEastAsia" w:hAnsiTheme="minorHAnsi" w:cstheme="minorHAnsi"/>
            <w:b w:val="0"/>
            <w:bCs w:val="0"/>
            <w:caps w:val="0"/>
            <w:noProof/>
            <w:sz w:val="22"/>
            <w:szCs w:val="22"/>
            <w:lang w:eastAsia="tr-TR"/>
          </w:rPr>
          <w:tab/>
        </w:r>
        <w:r w:rsidR="00F50E51" w:rsidRPr="0064674B">
          <w:rPr>
            <w:rStyle w:val="Kpr"/>
            <w:rFonts w:asciiTheme="minorHAnsi" w:hAnsiTheme="minorHAnsi" w:cstheme="minorHAnsi"/>
            <w:noProof/>
            <w:sz w:val="22"/>
            <w:szCs w:val="22"/>
          </w:rPr>
          <w:t>TEMEL YETKİNLİKLER</w:t>
        </w:r>
        <w:r w:rsidR="00F50E51" w:rsidRPr="0064674B">
          <w:rPr>
            <w:rFonts w:asciiTheme="minorHAnsi" w:hAnsiTheme="minorHAnsi" w:cstheme="minorHAnsi"/>
            <w:noProof/>
            <w:webHidden/>
            <w:sz w:val="22"/>
            <w:szCs w:val="22"/>
          </w:rPr>
          <w:tab/>
        </w:r>
        <w:r w:rsidR="00175291" w:rsidRPr="0064674B">
          <w:rPr>
            <w:rFonts w:asciiTheme="minorHAnsi" w:hAnsiTheme="minorHAnsi" w:cstheme="minorHAnsi"/>
            <w:noProof/>
            <w:webHidden/>
            <w:sz w:val="22"/>
            <w:szCs w:val="22"/>
          </w:rPr>
          <w:fldChar w:fldCharType="begin"/>
        </w:r>
        <w:r w:rsidR="00F50E51" w:rsidRPr="0064674B">
          <w:rPr>
            <w:rFonts w:asciiTheme="minorHAnsi" w:hAnsiTheme="minorHAnsi" w:cstheme="minorHAnsi"/>
            <w:noProof/>
            <w:webHidden/>
            <w:sz w:val="22"/>
            <w:szCs w:val="22"/>
          </w:rPr>
          <w:instrText xml:space="preserve"> PAGEREF _Toc448750742 \h </w:instrText>
        </w:r>
        <w:r w:rsidR="00175291" w:rsidRPr="0064674B">
          <w:rPr>
            <w:rFonts w:asciiTheme="minorHAnsi" w:hAnsiTheme="minorHAnsi" w:cstheme="minorHAnsi"/>
            <w:noProof/>
            <w:webHidden/>
            <w:sz w:val="22"/>
            <w:szCs w:val="22"/>
          </w:rPr>
        </w:r>
        <w:r w:rsidR="00175291" w:rsidRPr="0064674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4</w:t>
        </w:r>
        <w:r w:rsidR="00175291" w:rsidRPr="0064674B">
          <w:rPr>
            <w:rFonts w:asciiTheme="minorHAnsi" w:hAnsiTheme="minorHAnsi" w:cstheme="minorHAnsi"/>
            <w:noProof/>
            <w:webHidden/>
            <w:sz w:val="22"/>
            <w:szCs w:val="22"/>
          </w:rPr>
          <w:fldChar w:fldCharType="end"/>
        </w:r>
      </w:hyperlink>
    </w:p>
    <w:p w14:paraId="6E7365E3" w14:textId="527092A2" w:rsidR="00F50E51" w:rsidRPr="0064674B" w:rsidRDefault="00662F82">
      <w:pPr>
        <w:pStyle w:val="T1"/>
        <w:rPr>
          <w:rFonts w:asciiTheme="minorHAnsi" w:eastAsiaTheme="minorEastAsia" w:hAnsiTheme="minorHAnsi" w:cstheme="minorHAnsi"/>
          <w:b w:val="0"/>
          <w:bCs w:val="0"/>
          <w:caps w:val="0"/>
          <w:noProof/>
          <w:sz w:val="22"/>
          <w:szCs w:val="22"/>
          <w:lang w:eastAsia="tr-TR"/>
        </w:rPr>
      </w:pPr>
      <w:hyperlink w:anchor="_Toc448750755" w:history="1">
        <w:r w:rsidR="00F50E51" w:rsidRPr="0064674B">
          <w:rPr>
            <w:rStyle w:val="Kpr"/>
            <w:rFonts w:asciiTheme="minorHAnsi" w:hAnsiTheme="minorHAnsi" w:cstheme="minorHAnsi"/>
            <w:noProof/>
            <w:sz w:val="22"/>
            <w:szCs w:val="22"/>
          </w:rPr>
          <w:t>4.</w:t>
        </w:r>
        <w:r w:rsidR="00F50E51" w:rsidRPr="0064674B">
          <w:rPr>
            <w:rFonts w:asciiTheme="minorHAnsi" w:eastAsiaTheme="minorEastAsia" w:hAnsiTheme="minorHAnsi" w:cstheme="minorHAnsi"/>
            <w:b w:val="0"/>
            <w:bCs w:val="0"/>
            <w:caps w:val="0"/>
            <w:noProof/>
            <w:sz w:val="22"/>
            <w:szCs w:val="22"/>
            <w:lang w:eastAsia="tr-TR"/>
          </w:rPr>
          <w:tab/>
        </w:r>
        <w:r w:rsidR="00F50E51" w:rsidRPr="0064674B">
          <w:rPr>
            <w:rStyle w:val="Kpr"/>
            <w:rFonts w:asciiTheme="minorHAnsi" w:hAnsiTheme="minorHAnsi" w:cstheme="minorHAnsi"/>
            <w:noProof/>
            <w:sz w:val="22"/>
            <w:szCs w:val="22"/>
          </w:rPr>
          <w:t>ÖĞRENME VE ÖĞRETME YÖNTEMLERİ</w:t>
        </w:r>
        <w:r w:rsidR="00F50E51" w:rsidRPr="0064674B">
          <w:rPr>
            <w:rFonts w:asciiTheme="minorHAnsi" w:hAnsiTheme="minorHAnsi" w:cstheme="minorHAnsi"/>
            <w:noProof/>
            <w:webHidden/>
            <w:sz w:val="22"/>
            <w:szCs w:val="22"/>
          </w:rPr>
          <w:tab/>
        </w:r>
        <w:r w:rsidR="00175291" w:rsidRPr="0064674B">
          <w:rPr>
            <w:rFonts w:asciiTheme="minorHAnsi" w:hAnsiTheme="minorHAnsi" w:cstheme="minorHAnsi"/>
            <w:noProof/>
            <w:webHidden/>
            <w:sz w:val="22"/>
            <w:szCs w:val="22"/>
          </w:rPr>
          <w:fldChar w:fldCharType="begin"/>
        </w:r>
        <w:r w:rsidR="00F50E51" w:rsidRPr="0064674B">
          <w:rPr>
            <w:rFonts w:asciiTheme="minorHAnsi" w:hAnsiTheme="minorHAnsi" w:cstheme="minorHAnsi"/>
            <w:noProof/>
            <w:webHidden/>
            <w:sz w:val="22"/>
            <w:szCs w:val="22"/>
          </w:rPr>
          <w:instrText xml:space="preserve"> PAGEREF _Toc448750755 \h </w:instrText>
        </w:r>
        <w:r w:rsidR="00175291" w:rsidRPr="0064674B">
          <w:rPr>
            <w:rFonts w:asciiTheme="minorHAnsi" w:hAnsiTheme="minorHAnsi" w:cstheme="minorHAnsi"/>
            <w:noProof/>
            <w:webHidden/>
            <w:sz w:val="22"/>
            <w:szCs w:val="22"/>
          </w:rPr>
        </w:r>
        <w:r w:rsidR="00175291" w:rsidRPr="0064674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8</w:t>
        </w:r>
        <w:r w:rsidR="00175291" w:rsidRPr="0064674B">
          <w:rPr>
            <w:rFonts w:asciiTheme="minorHAnsi" w:hAnsiTheme="minorHAnsi" w:cstheme="minorHAnsi"/>
            <w:noProof/>
            <w:webHidden/>
            <w:sz w:val="22"/>
            <w:szCs w:val="22"/>
          </w:rPr>
          <w:fldChar w:fldCharType="end"/>
        </w:r>
      </w:hyperlink>
    </w:p>
    <w:p w14:paraId="5C18AA47" w14:textId="3EDE4D7C" w:rsidR="00F50E51" w:rsidRPr="0064674B" w:rsidRDefault="00662F82">
      <w:pPr>
        <w:pStyle w:val="T1"/>
        <w:rPr>
          <w:rFonts w:asciiTheme="minorHAnsi" w:eastAsiaTheme="minorEastAsia" w:hAnsiTheme="minorHAnsi" w:cstheme="minorHAnsi"/>
          <w:b w:val="0"/>
          <w:bCs w:val="0"/>
          <w:caps w:val="0"/>
          <w:noProof/>
          <w:sz w:val="22"/>
          <w:szCs w:val="22"/>
          <w:lang w:eastAsia="tr-TR"/>
        </w:rPr>
      </w:pPr>
      <w:hyperlink w:anchor="_Toc448750777" w:history="1">
        <w:r w:rsidR="00F50E51" w:rsidRPr="0064674B">
          <w:rPr>
            <w:rStyle w:val="Kpr"/>
            <w:rFonts w:asciiTheme="minorHAnsi" w:hAnsiTheme="minorHAnsi" w:cstheme="minorHAnsi"/>
            <w:noProof/>
            <w:sz w:val="22"/>
            <w:szCs w:val="22"/>
          </w:rPr>
          <w:t>5.</w:t>
        </w:r>
        <w:r w:rsidR="00F50E51" w:rsidRPr="0064674B">
          <w:rPr>
            <w:rFonts w:asciiTheme="minorHAnsi" w:eastAsiaTheme="minorEastAsia" w:hAnsiTheme="minorHAnsi" w:cstheme="minorHAnsi"/>
            <w:b w:val="0"/>
            <w:bCs w:val="0"/>
            <w:caps w:val="0"/>
            <w:noProof/>
            <w:sz w:val="22"/>
            <w:szCs w:val="22"/>
            <w:lang w:eastAsia="tr-TR"/>
          </w:rPr>
          <w:tab/>
        </w:r>
        <w:r w:rsidR="00F50E51" w:rsidRPr="0064674B">
          <w:rPr>
            <w:rStyle w:val="Kpr"/>
            <w:rFonts w:asciiTheme="minorHAnsi" w:hAnsiTheme="minorHAnsi" w:cstheme="minorHAnsi"/>
            <w:noProof/>
            <w:sz w:val="22"/>
            <w:szCs w:val="22"/>
          </w:rPr>
          <w:t xml:space="preserve">EĞİTİM </w:t>
        </w:r>
        <w:r w:rsidR="00981869" w:rsidRPr="0064674B">
          <w:rPr>
            <w:rStyle w:val="Kpr"/>
            <w:rFonts w:asciiTheme="minorHAnsi" w:hAnsiTheme="minorHAnsi" w:cstheme="minorHAnsi"/>
            <w:noProof/>
            <w:sz w:val="22"/>
            <w:szCs w:val="22"/>
          </w:rPr>
          <w:t>STANDARTLARI</w:t>
        </w:r>
        <w:r w:rsidR="00F50E51" w:rsidRPr="0064674B">
          <w:rPr>
            <w:rFonts w:asciiTheme="minorHAnsi" w:hAnsiTheme="minorHAnsi" w:cstheme="minorHAnsi"/>
            <w:noProof/>
            <w:webHidden/>
            <w:sz w:val="22"/>
            <w:szCs w:val="22"/>
          </w:rPr>
          <w:tab/>
        </w:r>
        <w:r w:rsidR="00175291" w:rsidRPr="0064674B">
          <w:rPr>
            <w:rFonts w:asciiTheme="minorHAnsi" w:hAnsiTheme="minorHAnsi" w:cstheme="minorHAnsi"/>
            <w:noProof/>
            <w:webHidden/>
            <w:sz w:val="22"/>
            <w:szCs w:val="22"/>
          </w:rPr>
          <w:fldChar w:fldCharType="begin"/>
        </w:r>
        <w:r w:rsidR="00F50E51" w:rsidRPr="0064674B">
          <w:rPr>
            <w:rFonts w:asciiTheme="minorHAnsi" w:hAnsiTheme="minorHAnsi" w:cstheme="minorHAnsi"/>
            <w:noProof/>
            <w:webHidden/>
            <w:sz w:val="22"/>
            <w:szCs w:val="22"/>
          </w:rPr>
          <w:instrText xml:space="preserve"> PAGEREF _Toc448750777 \h </w:instrText>
        </w:r>
        <w:r w:rsidR="00175291" w:rsidRPr="0064674B">
          <w:rPr>
            <w:rFonts w:asciiTheme="minorHAnsi" w:hAnsiTheme="minorHAnsi" w:cstheme="minorHAnsi"/>
            <w:noProof/>
            <w:webHidden/>
            <w:sz w:val="22"/>
            <w:szCs w:val="22"/>
          </w:rPr>
        </w:r>
        <w:r w:rsidR="00175291" w:rsidRPr="0064674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12</w:t>
        </w:r>
        <w:r w:rsidR="00175291" w:rsidRPr="0064674B">
          <w:rPr>
            <w:rFonts w:asciiTheme="minorHAnsi" w:hAnsiTheme="minorHAnsi" w:cstheme="minorHAnsi"/>
            <w:noProof/>
            <w:webHidden/>
            <w:sz w:val="22"/>
            <w:szCs w:val="22"/>
          </w:rPr>
          <w:fldChar w:fldCharType="end"/>
        </w:r>
      </w:hyperlink>
    </w:p>
    <w:p w14:paraId="39494687" w14:textId="0D76CAF8" w:rsidR="00F50E51" w:rsidRPr="0064674B" w:rsidRDefault="00662F82">
      <w:pPr>
        <w:pStyle w:val="T1"/>
        <w:rPr>
          <w:rFonts w:asciiTheme="minorHAnsi" w:eastAsiaTheme="minorEastAsia" w:hAnsiTheme="minorHAnsi" w:cstheme="minorHAnsi"/>
          <w:b w:val="0"/>
          <w:bCs w:val="0"/>
          <w:caps w:val="0"/>
          <w:noProof/>
          <w:sz w:val="22"/>
          <w:szCs w:val="22"/>
          <w:lang w:eastAsia="tr-TR"/>
        </w:rPr>
      </w:pPr>
      <w:hyperlink w:anchor="_Toc448750778" w:history="1">
        <w:r w:rsidR="00F50E51" w:rsidRPr="0064674B">
          <w:rPr>
            <w:rStyle w:val="Kpr"/>
            <w:rFonts w:asciiTheme="minorHAnsi" w:hAnsiTheme="minorHAnsi" w:cstheme="minorHAnsi"/>
            <w:noProof/>
            <w:sz w:val="22"/>
            <w:szCs w:val="22"/>
          </w:rPr>
          <w:t>6.</w:t>
        </w:r>
        <w:r w:rsidR="00F50E51" w:rsidRPr="0064674B">
          <w:rPr>
            <w:rFonts w:asciiTheme="minorHAnsi" w:eastAsiaTheme="minorEastAsia" w:hAnsiTheme="minorHAnsi" w:cstheme="minorHAnsi"/>
            <w:b w:val="0"/>
            <w:bCs w:val="0"/>
            <w:caps w:val="0"/>
            <w:noProof/>
            <w:sz w:val="22"/>
            <w:szCs w:val="22"/>
            <w:lang w:eastAsia="tr-TR"/>
          </w:rPr>
          <w:tab/>
        </w:r>
        <w:r w:rsidR="00F50E51" w:rsidRPr="0064674B">
          <w:rPr>
            <w:rStyle w:val="Kpr"/>
            <w:rFonts w:asciiTheme="minorHAnsi" w:hAnsiTheme="minorHAnsi" w:cstheme="minorHAnsi"/>
            <w:noProof/>
            <w:sz w:val="22"/>
            <w:szCs w:val="22"/>
          </w:rPr>
          <w:t>ROTASYON HEDEFLERİ</w:t>
        </w:r>
        <w:r w:rsidR="00F50E51" w:rsidRPr="0064674B">
          <w:rPr>
            <w:rFonts w:asciiTheme="minorHAnsi" w:hAnsiTheme="minorHAnsi" w:cstheme="minorHAnsi"/>
            <w:noProof/>
            <w:webHidden/>
            <w:sz w:val="22"/>
            <w:szCs w:val="22"/>
          </w:rPr>
          <w:tab/>
        </w:r>
        <w:r w:rsidR="00175291" w:rsidRPr="0064674B">
          <w:rPr>
            <w:rFonts w:asciiTheme="minorHAnsi" w:hAnsiTheme="minorHAnsi" w:cstheme="minorHAnsi"/>
            <w:noProof/>
            <w:webHidden/>
            <w:sz w:val="22"/>
            <w:szCs w:val="22"/>
          </w:rPr>
          <w:fldChar w:fldCharType="begin"/>
        </w:r>
        <w:r w:rsidR="00F50E51" w:rsidRPr="0064674B">
          <w:rPr>
            <w:rFonts w:asciiTheme="minorHAnsi" w:hAnsiTheme="minorHAnsi" w:cstheme="minorHAnsi"/>
            <w:noProof/>
            <w:webHidden/>
            <w:sz w:val="22"/>
            <w:szCs w:val="22"/>
          </w:rPr>
          <w:instrText xml:space="preserve"> PAGEREF _Toc448750778 \h </w:instrText>
        </w:r>
        <w:r w:rsidR="00175291" w:rsidRPr="0064674B">
          <w:rPr>
            <w:rFonts w:asciiTheme="minorHAnsi" w:hAnsiTheme="minorHAnsi" w:cstheme="minorHAnsi"/>
            <w:noProof/>
            <w:webHidden/>
            <w:sz w:val="22"/>
            <w:szCs w:val="22"/>
          </w:rPr>
        </w:r>
        <w:r w:rsidR="00175291" w:rsidRPr="0064674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13</w:t>
        </w:r>
        <w:r w:rsidR="00175291" w:rsidRPr="0064674B">
          <w:rPr>
            <w:rFonts w:asciiTheme="minorHAnsi" w:hAnsiTheme="minorHAnsi" w:cstheme="minorHAnsi"/>
            <w:noProof/>
            <w:webHidden/>
            <w:sz w:val="22"/>
            <w:szCs w:val="22"/>
          </w:rPr>
          <w:fldChar w:fldCharType="end"/>
        </w:r>
      </w:hyperlink>
    </w:p>
    <w:p w14:paraId="4B236FA0" w14:textId="5F5A8B5D" w:rsidR="00F50E51" w:rsidRPr="0064674B" w:rsidRDefault="00662F82">
      <w:pPr>
        <w:pStyle w:val="T1"/>
        <w:rPr>
          <w:rFonts w:asciiTheme="minorHAnsi" w:eastAsiaTheme="minorEastAsia" w:hAnsiTheme="minorHAnsi" w:cstheme="minorHAnsi"/>
          <w:b w:val="0"/>
          <w:bCs w:val="0"/>
          <w:caps w:val="0"/>
          <w:noProof/>
          <w:sz w:val="22"/>
          <w:szCs w:val="22"/>
          <w:lang w:eastAsia="tr-TR"/>
        </w:rPr>
      </w:pPr>
      <w:hyperlink w:anchor="_Toc448750779" w:history="1">
        <w:r w:rsidR="00F50E51" w:rsidRPr="0064674B">
          <w:rPr>
            <w:rStyle w:val="Kpr"/>
            <w:rFonts w:asciiTheme="minorHAnsi" w:hAnsiTheme="minorHAnsi" w:cstheme="minorHAnsi"/>
            <w:noProof/>
            <w:sz w:val="22"/>
            <w:szCs w:val="22"/>
          </w:rPr>
          <w:t>7.</w:t>
        </w:r>
        <w:r w:rsidR="00F50E51" w:rsidRPr="0064674B">
          <w:rPr>
            <w:rFonts w:asciiTheme="minorHAnsi" w:eastAsiaTheme="minorEastAsia" w:hAnsiTheme="minorHAnsi" w:cstheme="minorHAnsi"/>
            <w:b w:val="0"/>
            <w:bCs w:val="0"/>
            <w:caps w:val="0"/>
            <w:noProof/>
            <w:sz w:val="22"/>
            <w:szCs w:val="22"/>
            <w:lang w:eastAsia="tr-TR"/>
          </w:rPr>
          <w:tab/>
        </w:r>
        <w:r w:rsidR="00F50E51" w:rsidRPr="0064674B">
          <w:rPr>
            <w:rStyle w:val="Kpr"/>
            <w:rFonts w:asciiTheme="minorHAnsi" w:hAnsiTheme="minorHAnsi" w:cstheme="minorHAnsi"/>
            <w:noProof/>
            <w:sz w:val="22"/>
            <w:szCs w:val="22"/>
          </w:rPr>
          <w:t>ÖLÇME VE DEĞERLENDİRME</w:t>
        </w:r>
        <w:r w:rsidR="00F50E51" w:rsidRPr="0064674B">
          <w:rPr>
            <w:rFonts w:asciiTheme="minorHAnsi" w:hAnsiTheme="minorHAnsi" w:cstheme="minorHAnsi"/>
            <w:noProof/>
            <w:webHidden/>
            <w:sz w:val="22"/>
            <w:szCs w:val="22"/>
          </w:rPr>
          <w:tab/>
        </w:r>
        <w:r w:rsidR="00175291" w:rsidRPr="0064674B">
          <w:rPr>
            <w:rFonts w:asciiTheme="minorHAnsi" w:hAnsiTheme="minorHAnsi" w:cstheme="minorHAnsi"/>
            <w:noProof/>
            <w:webHidden/>
            <w:sz w:val="22"/>
            <w:szCs w:val="22"/>
          </w:rPr>
          <w:fldChar w:fldCharType="begin"/>
        </w:r>
        <w:r w:rsidR="00F50E51" w:rsidRPr="0064674B">
          <w:rPr>
            <w:rFonts w:asciiTheme="minorHAnsi" w:hAnsiTheme="minorHAnsi" w:cstheme="minorHAnsi"/>
            <w:noProof/>
            <w:webHidden/>
            <w:sz w:val="22"/>
            <w:szCs w:val="22"/>
          </w:rPr>
          <w:instrText xml:space="preserve"> PAGEREF _Toc448750779 \h </w:instrText>
        </w:r>
        <w:r w:rsidR="00175291" w:rsidRPr="0064674B">
          <w:rPr>
            <w:rFonts w:asciiTheme="minorHAnsi" w:hAnsiTheme="minorHAnsi" w:cstheme="minorHAnsi"/>
            <w:noProof/>
            <w:webHidden/>
            <w:sz w:val="22"/>
            <w:szCs w:val="22"/>
          </w:rPr>
        </w:r>
        <w:r w:rsidR="00175291" w:rsidRPr="0064674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14</w:t>
        </w:r>
        <w:r w:rsidR="00175291" w:rsidRPr="0064674B">
          <w:rPr>
            <w:rFonts w:asciiTheme="minorHAnsi" w:hAnsiTheme="minorHAnsi" w:cstheme="minorHAnsi"/>
            <w:noProof/>
            <w:webHidden/>
            <w:sz w:val="22"/>
            <w:szCs w:val="22"/>
          </w:rPr>
          <w:fldChar w:fldCharType="end"/>
        </w:r>
      </w:hyperlink>
    </w:p>
    <w:p w14:paraId="297E2B03" w14:textId="5BB099AC" w:rsidR="00F50E51" w:rsidRPr="0064674B" w:rsidRDefault="00662F82">
      <w:pPr>
        <w:pStyle w:val="T1"/>
        <w:rPr>
          <w:rFonts w:asciiTheme="minorHAnsi" w:eastAsiaTheme="minorEastAsia" w:hAnsiTheme="minorHAnsi" w:cstheme="minorHAnsi"/>
          <w:b w:val="0"/>
          <w:bCs w:val="0"/>
          <w:caps w:val="0"/>
          <w:noProof/>
          <w:sz w:val="22"/>
          <w:szCs w:val="22"/>
          <w:lang w:eastAsia="tr-TR"/>
        </w:rPr>
      </w:pPr>
      <w:hyperlink w:anchor="_Toc448750780" w:history="1">
        <w:r w:rsidR="00F50E51" w:rsidRPr="0064674B">
          <w:rPr>
            <w:rStyle w:val="Kpr"/>
            <w:rFonts w:asciiTheme="minorHAnsi" w:hAnsiTheme="minorHAnsi" w:cstheme="minorHAnsi"/>
            <w:noProof/>
            <w:sz w:val="22"/>
            <w:szCs w:val="22"/>
          </w:rPr>
          <w:t>8.</w:t>
        </w:r>
        <w:r w:rsidR="00F50E51" w:rsidRPr="0064674B">
          <w:rPr>
            <w:rFonts w:asciiTheme="minorHAnsi" w:eastAsiaTheme="minorEastAsia" w:hAnsiTheme="minorHAnsi" w:cstheme="minorHAnsi"/>
            <w:b w:val="0"/>
            <w:bCs w:val="0"/>
            <w:caps w:val="0"/>
            <w:noProof/>
            <w:sz w:val="22"/>
            <w:szCs w:val="22"/>
            <w:lang w:eastAsia="tr-TR"/>
          </w:rPr>
          <w:tab/>
        </w:r>
        <w:r w:rsidR="00F50E51" w:rsidRPr="0064674B">
          <w:rPr>
            <w:rStyle w:val="Kpr"/>
            <w:rFonts w:asciiTheme="minorHAnsi" w:hAnsiTheme="minorHAnsi" w:cstheme="minorHAnsi"/>
            <w:noProof/>
            <w:sz w:val="22"/>
            <w:szCs w:val="22"/>
          </w:rPr>
          <w:t>KAYNAKÇA</w:t>
        </w:r>
        <w:r w:rsidR="00F50E51" w:rsidRPr="0064674B">
          <w:rPr>
            <w:rFonts w:asciiTheme="minorHAnsi" w:hAnsiTheme="minorHAnsi" w:cstheme="minorHAnsi"/>
            <w:noProof/>
            <w:webHidden/>
            <w:sz w:val="22"/>
            <w:szCs w:val="22"/>
          </w:rPr>
          <w:tab/>
        </w:r>
        <w:r w:rsidR="00175291" w:rsidRPr="0064674B">
          <w:rPr>
            <w:rFonts w:asciiTheme="minorHAnsi" w:hAnsiTheme="minorHAnsi" w:cstheme="minorHAnsi"/>
            <w:noProof/>
            <w:webHidden/>
            <w:sz w:val="22"/>
            <w:szCs w:val="22"/>
          </w:rPr>
          <w:fldChar w:fldCharType="begin"/>
        </w:r>
        <w:r w:rsidR="00F50E51" w:rsidRPr="0064674B">
          <w:rPr>
            <w:rFonts w:asciiTheme="minorHAnsi" w:hAnsiTheme="minorHAnsi" w:cstheme="minorHAnsi"/>
            <w:noProof/>
            <w:webHidden/>
            <w:sz w:val="22"/>
            <w:szCs w:val="22"/>
          </w:rPr>
          <w:instrText xml:space="preserve"> PAGEREF _Toc448750780 \h </w:instrText>
        </w:r>
        <w:r w:rsidR="00175291" w:rsidRPr="0064674B">
          <w:rPr>
            <w:rFonts w:asciiTheme="minorHAnsi" w:hAnsiTheme="minorHAnsi" w:cstheme="minorHAnsi"/>
            <w:noProof/>
            <w:webHidden/>
            <w:sz w:val="22"/>
            <w:szCs w:val="22"/>
          </w:rPr>
        </w:r>
        <w:r w:rsidR="00175291" w:rsidRPr="0064674B">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14</w:t>
        </w:r>
        <w:r w:rsidR="00175291" w:rsidRPr="0064674B">
          <w:rPr>
            <w:rFonts w:asciiTheme="minorHAnsi" w:hAnsiTheme="minorHAnsi" w:cstheme="minorHAnsi"/>
            <w:noProof/>
            <w:webHidden/>
            <w:sz w:val="22"/>
            <w:szCs w:val="22"/>
          </w:rPr>
          <w:fldChar w:fldCharType="end"/>
        </w:r>
      </w:hyperlink>
    </w:p>
    <w:p w14:paraId="6844DC6B" w14:textId="77777777" w:rsidR="00DB7C7D" w:rsidRDefault="00175291" w:rsidP="0063083B">
      <w:pPr>
        <w:tabs>
          <w:tab w:val="right" w:leader="dot" w:pos="8505"/>
          <w:tab w:val="right" w:leader="dot" w:pos="8647"/>
        </w:tabs>
        <w:spacing w:after="0" w:line="240" w:lineRule="auto"/>
        <w:jc w:val="both"/>
        <w:rPr>
          <w:rFonts w:eastAsia="Times New Roman" w:cs="Calibri"/>
        </w:rPr>
      </w:pPr>
      <w:r w:rsidRPr="00F50E51">
        <w:rPr>
          <w:rFonts w:eastAsia="Times New Roman" w:cs="Calibri"/>
        </w:rPr>
        <w:fldChar w:fldCharType="end"/>
      </w:r>
    </w:p>
    <w:p w14:paraId="34C8D5E7" w14:textId="77777777" w:rsidR="00F23735" w:rsidRDefault="00F23735" w:rsidP="001C0C89">
      <w:pPr>
        <w:tabs>
          <w:tab w:val="right" w:leader="dot" w:pos="8505"/>
          <w:tab w:val="right" w:leader="dot" w:pos="8647"/>
        </w:tabs>
        <w:spacing w:after="0" w:line="240" w:lineRule="auto"/>
        <w:jc w:val="both"/>
        <w:rPr>
          <w:rFonts w:eastAsia="Times New Roman" w:cs="Calibri"/>
        </w:rPr>
      </w:pPr>
    </w:p>
    <w:p w14:paraId="17C2E160" w14:textId="77777777" w:rsidR="00F23735" w:rsidRDefault="00F23735" w:rsidP="001C0C89">
      <w:pPr>
        <w:tabs>
          <w:tab w:val="right" w:leader="dot" w:pos="8505"/>
          <w:tab w:val="right" w:leader="dot" w:pos="8647"/>
        </w:tabs>
        <w:spacing w:after="0" w:line="240" w:lineRule="auto"/>
        <w:jc w:val="both"/>
        <w:rPr>
          <w:rFonts w:eastAsia="Times New Roman" w:cs="Calibri"/>
        </w:rPr>
      </w:pPr>
    </w:p>
    <w:p w14:paraId="2A4CED47"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6437889E"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41810EB5"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0F1E1285"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0FB926DA"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4D1424F4"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8DA817B"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1A60130"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28883614"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0C8F541E"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719AB4DF"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5719D522"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5125897"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7BDD4728"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72FFD379"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5B60B23B"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27A26338"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BC51065"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7212BD3E"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53F2E976"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28F32A1D"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3A350A3"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7B59363B"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28827E67"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313810C2"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4EE7A610"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27DA8782"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058D5BF3"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B0D24F7"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624FC73C"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299B28C8"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40784E48"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626000E3" w14:textId="77777777" w:rsidR="00700A41" w:rsidRPr="004C1F74" w:rsidRDefault="00700A41" w:rsidP="001C0C89">
      <w:pPr>
        <w:tabs>
          <w:tab w:val="right" w:leader="dot" w:pos="8505"/>
          <w:tab w:val="right" w:leader="dot" w:pos="8647"/>
        </w:tabs>
        <w:spacing w:after="0" w:line="240" w:lineRule="auto"/>
        <w:jc w:val="both"/>
        <w:rPr>
          <w:rFonts w:eastAsia="Times New Roman" w:cs="Calibri"/>
        </w:rPr>
      </w:pPr>
    </w:p>
    <w:p w14:paraId="180EF16A"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10502708" w14:textId="77777777" w:rsidR="00FB5856" w:rsidRPr="00A67CD5" w:rsidRDefault="009A295F" w:rsidP="00A67CD5">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48750740"/>
      <w:r w:rsidRPr="004C1F74">
        <w:rPr>
          <w:rFonts w:cs="Calibri"/>
          <w:b/>
          <w:color w:val="FFFFFF"/>
        </w:rPr>
        <w:t>GİRİŞ</w:t>
      </w:r>
      <w:bookmarkEnd w:id="0"/>
    </w:p>
    <w:p w14:paraId="1344903B" w14:textId="441BB862" w:rsidR="00DB7C7D" w:rsidRDefault="00DB7C7D" w:rsidP="009014DB">
      <w:pPr>
        <w:pStyle w:val="ColorfulList-Accent11"/>
        <w:spacing w:after="0" w:line="360" w:lineRule="auto"/>
        <w:jc w:val="both"/>
        <w:outlineLvl w:val="2"/>
        <w:rPr>
          <w:rFonts w:cs="Calibri"/>
          <w:b/>
        </w:rPr>
      </w:pPr>
    </w:p>
    <w:p w14:paraId="4FB57340" w14:textId="77777777" w:rsidR="0064674B" w:rsidRPr="00F23735" w:rsidRDefault="0064674B" w:rsidP="0064674B">
      <w:pPr>
        <w:pStyle w:val="ColorfulList-Accent11"/>
        <w:pBdr>
          <w:top w:val="single" w:sz="4" w:space="1" w:color="auto"/>
          <w:left w:val="single" w:sz="4" w:space="4" w:color="auto"/>
          <w:bottom w:val="single" w:sz="4" w:space="0" w:color="auto"/>
          <w:right w:val="single" w:sz="4" w:space="4" w:color="auto"/>
        </w:pBdr>
        <w:spacing w:line="240" w:lineRule="auto"/>
        <w:ind w:left="142" w:firstLine="284"/>
        <w:jc w:val="both"/>
        <w:rPr>
          <w:rFonts w:cs="Calibri"/>
        </w:rPr>
      </w:pPr>
      <w:r w:rsidRPr="00F23735">
        <w:rPr>
          <w:rFonts w:cs="Calibri"/>
        </w:rPr>
        <w:t>Nükleer Tıp, tıbbın diğer uzmanlık alanları gibi sürekli gelişim gösteren klinik bir daldır. 1970’li yıllardan beri bir uzmanlık dalı olan Nükleer</w:t>
      </w:r>
      <w:r>
        <w:rPr>
          <w:rFonts w:cs="Calibri"/>
        </w:rPr>
        <w:t xml:space="preserve"> </w:t>
      </w:r>
      <w:r w:rsidRPr="00F23735">
        <w:rPr>
          <w:rFonts w:cs="Calibri"/>
        </w:rPr>
        <w:t>Tıpta en çok değişen öze</w:t>
      </w:r>
      <w:r>
        <w:rPr>
          <w:rFonts w:cs="Calibri"/>
        </w:rPr>
        <w:t xml:space="preserve">llikler görüntüleme sistemleri </w:t>
      </w:r>
      <w:r w:rsidRPr="00F23735">
        <w:rPr>
          <w:rFonts w:cs="Calibri"/>
        </w:rPr>
        <w:t>ve radyofarmasötiklerdir. Her geçen yıl değişik alanlarda yeni</w:t>
      </w:r>
      <w:r>
        <w:rPr>
          <w:rFonts w:cs="Calibri"/>
        </w:rPr>
        <w:t xml:space="preserve"> </w:t>
      </w:r>
      <w:r w:rsidRPr="00F23735">
        <w:rPr>
          <w:rFonts w:cs="Calibri"/>
        </w:rPr>
        <w:t>radyofarmasötikler geliştirilmekte ve çeşitli h</w:t>
      </w:r>
      <w:r>
        <w:rPr>
          <w:rFonts w:cs="Calibri"/>
        </w:rPr>
        <w:t>astalıkların tanı ve tedavisinde yeni yöntemler</w:t>
      </w:r>
      <w:r w:rsidRPr="00F23735">
        <w:rPr>
          <w:rFonts w:cs="Calibri"/>
        </w:rPr>
        <w:t xml:space="preserve"> ortaya çıkmaktadır. </w:t>
      </w:r>
      <w:r>
        <w:rPr>
          <w:rFonts w:cs="Calibri"/>
        </w:rPr>
        <w:t>G</w:t>
      </w:r>
      <w:r w:rsidRPr="00F23735">
        <w:rPr>
          <w:rFonts w:cs="Calibri"/>
        </w:rPr>
        <w:t>elişen teknoloji ile birlikte gerek cihazlarda gerekse yazılımlarda önemli değişimler olmaktadır. Nükleer Tıp çeşitli</w:t>
      </w:r>
      <w:r>
        <w:rPr>
          <w:rFonts w:cs="Calibri"/>
        </w:rPr>
        <w:t xml:space="preserve"> </w:t>
      </w:r>
      <w:r w:rsidRPr="00F23735">
        <w:rPr>
          <w:rFonts w:cs="Calibri"/>
        </w:rPr>
        <w:t xml:space="preserve">hastalıkların tedavisinde de yer alan bir uzmanlık alanıdır. Radyoaktif maddelerle </w:t>
      </w:r>
      <w:r>
        <w:rPr>
          <w:rFonts w:cs="Calibri"/>
        </w:rPr>
        <w:t xml:space="preserve">tanı ve tedavide </w:t>
      </w:r>
      <w:r w:rsidRPr="00F23735">
        <w:rPr>
          <w:rFonts w:cs="Calibri"/>
        </w:rPr>
        <w:t>Türkiye Atom</w:t>
      </w:r>
      <w:r>
        <w:rPr>
          <w:rFonts w:cs="Calibri"/>
        </w:rPr>
        <w:t xml:space="preserve"> </w:t>
      </w:r>
      <w:r w:rsidRPr="00F23735">
        <w:rPr>
          <w:rFonts w:cs="Calibri"/>
        </w:rPr>
        <w:t>Enerjisi Kurumu</w:t>
      </w:r>
      <w:r>
        <w:rPr>
          <w:rFonts w:cs="Calibri"/>
        </w:rPr>
        <w:t>’</w:t>
      </w:r>
      <w:r w:rsidRPr="00F23735">
        <w:rPr>
          <w:rFonts w:cs="Calibri"/>
        </w:rPr>
        <w:t xml:space="preserve">nun yetki verdiği tek </w:t>
      </w:r>
      <w:r>
        <w:rPr>
          <w:rFonts w:cs="Calibri"/>
        </w:rPr>
        <w:t>uzmanlık</w:t>
      </w:r>
      <w:r w:rsidRPr="00F23735">
        <w:rPr>
          <w:rFonts w:cs="Calibri"/>
        </w:rPr>
        <w:t xml:space="preserve"> dalıdır.</w:t>
      </w:r>
    </w:p>
    <w:p w14:paraId="7F132B1F" w14:textId="77777777" w:rsidR="0064674B" w:rsidRDefault="0064674B" w:rsidP="0064674B">
      <w:pPr>
        <w:pStyle w:val="ColorfulList-Accent11"/>
        <w:pBdr>
          <w:top w:val="single" w:sz="4" w:space="1" w:color="auto"/>
          <w:left w:val="single" w:sz="4" w:space="4" w:color="auto"/>
          <w:bottom w:val="single" w:sz="4" w:space="0" w:color="auto"/>
          <w:right w:val="single" w:sz="4" w:space="4" w:color="auto"/>
        </w:pBdr>
        <w:spacing w:line="240" w:lineRule="auto"/>
        <w:ind w:left="142" w:firstLine="284"/>
        <w:jc w:val="both"/>
        <w:rPr>
          <w:rFonts w:cs="Calibri"/>
        </w:rPr>
      </w:pPr>
    </w:p>
    <w:p w14:paraId="1D6A5267" w14:textId="77777777" w:rsidR="0064674B" w:rsidRPr="004C1F74" w:rsidRDefault="0064674B" w:rsidP="0064674B">
      <w:pPr>
        <w:pStyle w:val="ColorfulList-Accent11"/>
        <w:pBdr>
          <w:top w:val="single" w:sz="4" w:space="1" w:color="auto"/>
          <w:left w:val="single" w:sz="4" w:space="4" w:color="auto"/>
          <w:bottom w:val="single" w:sz="4" w:space="0" w:color="auto"/>
          <w:right w:val="single" w:sz="4" w:space="4" w:color="auto"/>
        </w:pBdr>
        <w:spacing w:line="240" w:lineRule="auto"/>
        <w:ind w:left="142" w:firstLine="284"/>
        <w:jc w:val="both"/>
        <w:rPr>
          <w:rFonts w:cs="Calibri"/>
        </w:rPr>
      </w:pPr>
      <w:r w:rsidRPr="00F23735">
        <w:rPr>
          <w:rFonts w:cs="Calibri"/>
        </w:rPr>
        <w:t xml:space="preserve">Nükleer Tıp uzmanlık eğitimi 4 yıllık bir süreçtir. </w:t>
      </w:r>
      <w:r>
        <w:rPr>
          <w:rFonts w:cs="Calibri"/>
        </w:rPr>
        <w:t>Uzmanlık eğitimi sürecinde</w:t>
      </w:r>
      <w:r w:rsidRPr="00F23735">
        <w:rPr>
          <w:rFonts w:cs="Calibri"/>
        </w:rPr>
        <w:t xml:space="preserve"> Nükleer Tıp hekiminin yeterli kuramsal tıbbi bilgi, mesleki becerilerde yetkinlik, iletişim becerileri, </w:t>
      </w:r>
      <w:r>
        <w:rPr>
          <w:rFonts w:cs="Calibri"/>
        </w:rPr>
        <w:t>uygulamaya</w:t>
      </w:r>
      <w:r w:rsidRPr="00F23735">
        <w:rPr>
          <w:rFonts w:cs="Calibri"/>
        </w:rPr>
        <w:t xml:space="preserve"> dayalı öğrenme ve gelişme, profesyonellik, etik kurallara</w:t>
      </w:r>
      <w:r>
        <w:rPr>
          <w:rFonts w:cs="Calibri"/>
        </w:rPr>
        <w:t xml:space="preserve"> </w:t>
      </w:r>
      <w:r w:rsidRPr="00F23735">
        <w:rPr>
          <w:rFonts w:cs="Calibri"/>
        </w:rPr>
        <w:t xml:space="preserve">uyabilme ve </w:t>
      </w:r>
      <w:r>
        <w:rPr>
          <w:rFonts w:cs="Calibri"/>
        </w:rPr>
        <w:t xml:space="preserve">bunu </w:t>
      </w:r>
      <w:r w:rsidRPr="00F23735">
        <w:rPr>
          <w:rFonts w:cs="Calibri"/>
        </w:rPr>
        <w:t xml:space="preserve">uygulayabilme, sağlık sisteminin işleyişini kavrayabilme ve uyum sağlama gibi yetileri </w:t>
      </w:r>
      <w:r>
        <w:rPr>
          <w:rFonts w:cs="Calibri"/>
        </w:rPr>
        <w:t xml:space="preserve">de geliştirmesi beklenmektedir. </w:t>
      </w:r>
      <w:r w:rsidRPr="00F23735">
        <w:rPr>
          <w:rFonts w:cs="Calibri"/>
        </w:rPr>
        <w:t>Mesleki</w:t>
      </w:r>
      <w:r>
        <w:rPr>
          <w:rFonts w:cs="Calibri"/>
        </w:rPr>
        <w:t xml:space="preserve"> yetkinlik için</w:t>
      </w:r>
      <w:r w:rsidRPr="00F23735">
        <w:rPr>
          <w:rFonts w:cs="Calibri"/>
        </w:rPr>
        <w:t xml:space="preserve"> hastaların ve toplumun, mesleğini uygularken bir hekimden beklediği bilgi, beceri ve tutumların kazanılması, </w:t>
      </w:r>
      <w:r>
        <w:rPr>
          <w:rFonts w:cs="Calibri"/>
        </w:rPr>
        <w:t>sürekli tıp eğitimi</w:t>
      </w:r>
      <w:r w:rsidRPr="00F23735">
        <w:rPr>
          <w:rFonts w:cs="Calibri"/>
        </w:rPr>
        <w:t xml:space="preserve"> ve </w:t>
      </w:r>
      <w:r>
        <w:rPr>
          <w:rFonts w:cs="Calibri"/>
        </w:rPr>
        <w:t>yetkinliği</w:t>
      </w:r>
      <w:r w:rsidRPr="00F23735">
        <w:rPr>
          <w:rFonts w:cs="Calibri"/>
        </w:rPr>
        <w:t xml:space="preserve"> sürdürme ile bilgiye ulaşma ve kullanma becerilerinin </w:t>
      </w:r>
      <w:r>
        <w:rPr>
          <w:rFonts w:cs="Calibri"/>
        </w:rPr>
        <w:t>edinilmesi</w:t>
      </w:r>
      <w:r w:rsidRPr="00F23735">
        <w:rPr>
          <w:rFonts w:cs="Calibri"/>
        </w:rPr>
        <w:t>, her koşulda etik davranılması, hasta ve sağlık</w:t>
      </w:r>
      <w:r>
        <w:rPr>
          <w:rFonts w:cs="Calibri"/>
        </w:rPr>
        <w:t xml:space="preserve"> </w:t>
      </w:r>
      <w:r w:rsidRPr="00F23735">
        <w:rPr>
          <w:rFonts w:cs="Calibri"/>
        </w:rPr>
        <w:t>çalışanlarının haklarına saygı duyulması, dürüst ve adil olma yetisinin içselleştirilmesi, mesleki kurallara uymanın ve topluma hizmet etmenin</w:t>
      </w:r>
      <w:r>
        <w:rPr>
          <w:rFonts w:cs="Calibri"/>
        </w:rPr>
        <w:t xml:space="preserve"> </w:t>
      </w:r>
      <w:r w:rsidRPr="00F23735">
        <w:rPr>
          <w:rFonts w:cs="Calibri"/>
        </w:rPr>
        <w:t>esas olduğunun benimsenmesi gereklidir.</w:t>
      </w:r>
    </w:p>
    <w:p w14:paraId="767D52C0" w14:textId="63F42F33" w:rsidR="0064674B" w:rsidRDefault="0064674B" w:rsidP="009014DB">
      <w:pPr>
        <w:pStyle w:val="ColorfulList-Accent11"/>
        <w:spacing w:after="0" w:line="360" w:lineRule="auto"/>
        <w:jc w:val="both"/>
        <w:outlineLvl w:val="2"/>
        <w:rPr>
          <w:rFonts w:cs="Calibri"/>
          <w:b/>
        </w:rPr>
      </w:pPr>
    </w:p>
    <w:p w14:paraId="29C39809" w14:textId="77777777" w:rsidR="0064674B" w:rsidRPr="004C1F74" w:rsidRDefault="0064674B" w:rsidP="009014DB">
      <w:pPr>
        <w:pStyle w:val="ColorfulList-Accent11"/>
        <w:spacing w:after="0" w:line="360" w:lineRule="auto"/>
        <w:jc w:val="both"/>
        <w:outlineLvl w:val="2"/>
        <w:rPr>
          <w:rFonts w:cs="Calibri"/>
          <w:b/>
        </w:rPr>
      </w:pPr>
    </w:p>
    <w:p w14:paraId="485DEF24"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48750741"/>
      <w:r w:rsidRPr="004C1F74">
        <w:rPr>
          <w:rFonts w:cs="Calibri"/>
          <w:b/>
          <w:color w:val="FFFFFF"/>
        </w:rPr>
        <w:t>MÜFREDAT TANITIMI</w:t>
      </w:r>
      <w:bookmarkEnd w:id="1"/>
    </w:p>
    <w:p w14:paraId="56AC0B66"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213E214C" w14:textId="77777777" w:rsidR="0011341F" w:rsidRDefault="00401C89" w:rsidP="0064674B">
      <w:pPr>
        <w:pBdr>
          <w:top w:val="single" w:sz="4" w:space="1" w:color="auto"/>
          <w:left w:val="single" w:sz="4" w:space="4" w:color="auto"/>
          <w:bottom w:val="single" w:sz="4" w:space="1" w:color="auto"/>
          <w:right w:val="single" w:sz="4" w:space="4" w:color="auto"/>
        </w:pBdr>
        <w:spacing w:after="0" w:line="240" w:lineRule="auto"/>
        <w:ind w:firstLine="360"/>
        <w:jc w:val="both"/>
        <w:rPr>
          <w:rFonts w:cs="Calibri"/>
        </w:rPr>
      </w:pPr>
      <w:r w:rsidRPr="00401C89">
        <w:rPr>
          <w:rFonts w:cs="Calibri"/>
        </w:rPr>
        <w:t>Bu müfredatın amacı Nükleer Tıp uzma</w:t>
      </w:r>
      <w:r w:rsidR="00E821C7">
        <w:rPr>
          <w:rFonts w:cs="Calibri"/>
        </w:rPr>
        <w:t>nlık öğrencilerinin eğitim sürec</w:t>
      </w:r>
      <w:r w:rsidRPr="00401C89">
        <w:rPr>
          <w:rFonts w:cs="Calibri"/>
        </w:rPr>
        <w:t>inde alacakları her türlü tıbbi ve diğer tamamlayıcı eğitimlerin</w:t>
      </w:r>
      <w:r w:rsidR="00ED3E49">
        <w:rPr>
          <w:rFonts w:cs="Calibri"/>
        </w:rPr>
        <w:t xml:space="preserve"> içerik ve kapsamını oluşturmak ve</w:t>
      </w:r>
      <w:r w:rsidRPr="00401C89">
        <w:rPr>
          <w:rFonts w:cs="Calibri"/>
        </w:rPr>
        <w:t xml:space="preserve"> tanımlamaktır. Ayrıca, Nükleer Tıp uzmanlık eğitiminde yet</w:t>
      </w:r>
      <w:r w:rsidR="00ED3E49">
        <w:rPr>
          <w:rFonts w:cs="Calibri"/>
        </w:rPr>
        <w:t>erli</w:t>
      </w:r>
      <w:r w:rsidRPr="00401C89">
        <w:rPr>
          <w:rFonts w:cs="Calibri"/>
        </w:rPr>
        <w:t>liğin ölçülmesi ve değerlendirilmesi için ulusal standartları oluşturmak ve geliştirmek amaçlanmıştır.</w:t>
      </w:r>
      <w:r w:rsidR="00CE58BE">
        <w:rPr>
          <w:rFonts w:cs="Calibri"/>
        </w:rPr>
        <w:t xml:space="preserve"> </w:t>
      </w:r>
      <w:r w:rsidR="00990653">
        <w:rPr>
          <w:rFonts w:cs="Calibri"/>
        </w:rPr>
        <w:t>U</w:t>
      </w:r>
      <w:r w:rsidR="00990653" w:rsidRPr="002B379D">
        <w:rPr>
          <w:rFonts w:cs="Calibri"/>
        </w:rPr>
        <w:t>zmanlık eğitiminin içerik, öğretim teknikleri ve değerlendirme</w:t>
      </w:r>
      <w:r w:rsidR="00990653">
        <w:rPr>
          <w:rFonts w:cs="Calibri"/>
        </w:rPr>
        <w:t xml:space="preserve"> yöntemleri </w:t>
      </w:r>
      <w:r w:rsidR="00990653" w:rsidRPr="002B379D">
        <w:rPr>
          <w:rFonts w:cs="Calibri"/>
        </w:rPr>
        <w:t>bakımından standartlaştırılması; bu yolla yetiştirilen uzmanlar arasındaki farklılıkların azaltılma</w:t>
      </w:r>
      <w:r w:rsidR="000D25B0">
        <w:rPr>
          <w:rFonts w:cs="Calibri"/>
        </w:rPr>
        <w:t>sı ve kalitenin arttırılması amaçlanmaktadır.</w:t>
      </w:r>
    </w:p>
    <w:p w14:paraId="679020E5" w14:textId="77777777" w:rsidR="00990653" w:rsidRDefault="00990653" w:rsidP="0064674B">
      <w:pPr>
        <w:pBdr>
          <w:top w:val="single" w:sz="4" w:space="1" w:color="auto"/>
          <w:left w:val="single" w:sz="4" w:space="4" w:color="auto"/>
          <w:bottom w:val="single" w:sz="4" w:space="1" w:color="auto"/>
          <w:right w:val="single" w:sz="4" w:space="4" w:color="auto"/>
        </w:pBdr>
        <w:spacing w:after="0" w:line="240" w:lineRule="auto"/>
        <w:ind w:firstLine="360"/>
        <w:jc w:val="both"/>
        <w:rPr>
          <w:rFonts w:cs="Calibri"/>
        </w:rPr>
      </w:pPr>
    </w:p>
    <w:p w14:paraId="1F4AEB8D" w14:textId="77777777" w:rsidR="0011341F" w:rsidRPr="0011341F" w:rsidRDefault="0011341F" w:rsidP="0064674B">
      <w:pPr>
        <w:pBdr>
          <w:top w:val="single" w:sz="4" w:space="1" w:color="auto"/>
          <w:left w:val="single" w:sz="4" w:space="4" w:color="auto"/>
          <w:bottom w:val="single" w:sz="4" w:space="1" w:color="auto"/>
          <w:right w:val="single" w:sz="4" w:space="4" w:color="auto"/>
        </w:pBdr>
        <w:spacing w:after="0" w:line="240" w:lineRule="auto"/>
        <w:ind w:firstLine="360"/>
        <w:jc w:val="both"/>
        <w:rPr>
          <w:rFonts w:cs="Calibri"/>
          <w:b/>
        </w:rPr>
      </w:pPr>
      <w:r w:rsidRPr="0011341F">
        <w:rPr>
          <w:rFonts w:cs="Calibri"/>
          <w:b/>
        </w:rPr>
        <w:t>Müfredatın Hedefleri</w:t>
      </w:r>
    </w:p>
    <w:p w14:paraId="183B4B74" w14:textId="77777777" w:rsidR="0011341F" w:rsidRDefault="0011341F" w:rsidP="0064674B">
      <w:pPr>
        <w:pBdr>
          <w:top w:val="single" w:sz="4" w:space="1" w:color="auto"/>
          <w:left w:val="single" w:sz="4" w:space="4" w:color="auto"/>
          <w:bottom w:val="single" w:sz="4" w:space="1" w:color="auto"/>
          <w:right w:val="single" w:sz="4" w:space="4" w:color="auto"/>
        </w:pBdr>
        <w:spacing w:after="0" w:line="240" w:lineRule="auto"/>
        <w:ind w:firstLine="360"/>
        <w:jc w:val="both"/>
        <w:rPr>
          <w:rFonts w:cs="Calibri"/>
        </w:rPr>
      </w:pPr>
    </w:p>
    <w:p w14:paraId="35CA62B4" w14:textId="77777777" w:rsidR="007A46FE" w:rsidRPr="007A46FE" w:rsidRDefault="007A46FE" w:rsidP="0064674B">
      <w:pPr>
        <w:pBdr>
          <w:top w:val="single" w:sz="4" w:space="1" w:color="auto"/>
          <w:left w:val="single" w:sz="4" w:space="4" w:color="auto"/>
          <w:bottom w:val="single" w:sz="4" w:space="1" w:color="auto"/>
          <w:right w:val="single" w:sz="4" w:space="4" w:color="auto"/>
        </w:pBdr>
        <w:spacing w:after="0" w:line="240" w:lineRule="auto"/>
        <w:ind w:firstLine="360"/>
        <w:jc w:val="both"/>
        <w:rPr>
          <w:rFonts w:cs="Calibri"/>
        </w:rPr>
      </w:pPr>
      <w:r w:rsidRPr="007A46FE">
        <w:rPr>
          <w:rFonts w:cs="Calibri"/>
        </w:rPr>
        <w:t>1-</w:t>
      </w:r>
      <w:r w:rsidRPr="007A46FE">
        <w:rPr>
          <w:rFonts w:cs="Calibri"/>
        </w:rPr>
        <w:tab/>
        <w:t>Tıpta</w:t>
      </w:r>
      <w:r w:rsidR="0011341F">
        <w:rPr>
          <w:rFonts w:cs="Calibri"/>
        </w:rPr>
        <w:t xml:space="preserve"> ve Diş Hekimliğinde</w:t>
      </w:r>
      <w:r w:rsidRPr="007A46FE">
        <w:rPr>
          <w:rFonts w:cs="Calibri"/>
        </w:rPr>
        <w:t xml:space="preserve"> Uzmanlık</w:t>
      </w:r>
      <w:r w:rsidR="0011341F">
        <w:rPr>
          <w:rFonts w:cs="Calibri"/>
        </w:rPr>
        <w:t xml:space="preserve"> Eğitimi</w:t>
      </w:r>
      <w:r w:rsidR="00CE58BE">
        <w:rPr>
          <w:rFonts w:cs="Calibri"/>
        </w:rPr>
        <w:t xml:space="preserve"> </w:t>
      </w:r>
      <w:r w:rsidR="0011341F">
        <w:rPr>
          <w:rFonts w:cs="Calibri"/>
        </w:rPr>
        <w:t xml:space="preserve">Yönetmeliği </w:t>
      </w:r>
      <w:r w:rsidRPr="007A46FE">
        <w:rPr>
          <w:rFonts w:cs="Calibri"/>
        </w:rPr>
        <w:t>ve Türkiye Nükleer Tıp Yeterlik Kurulu’nun belirlediği ilkelere uygun eğitim ölçütlerini sağlamak,</w:t>
      </w:r>
    </w:p>
    <w:p w14:paraId="30396AC2" w14:textId="77777777" w:rsidR="007A46FE" w:rsidRPr="007A46FE" w:rsidRDefault="007A46FE" w:rsidP="0064674B">
      <w:pPr>
        <w:pBdr>
          <w:top w:val="single" w:sz="4" w:space="1" w:color="auto"/>
          <w:left w:val="single" w:sz="4" w:space="4" w:color="auto"/>
          <w:bottom w:val="single" w:sz="4" w:space="1" w:color="auto"/>
          <w:right w:val="single" w:sz="4" w:space="4" w:color="auto"/>
        </w:pBdr>
        <w:spacing w:after="0" w:line="240" w:lineRule="auto"/>
        <w:ind w:firstLine="360"/>
        <w:jc w:val="both"/>
        <w:rPr>
          <w:rFonts w:cs="Calibri"/>
        </w:rPr>
      </w:pPr>
      <w:r w:rsidRPr="007A46FE">
        <w:rPr>
          <w:rFonts w:cs="Calibri"/>
        </w:rPr>
        <w:t>2-</w:t>
      </w:r>
      <w:r w:rsidRPr="007A46FE">
        <w:rPr>
          <w:rFonts w:cs="Calibri"/>
        </w:rPr>
        <w:tab/>
      </w:r>
      <w:r w:rsidR="00ED3E49" w:rsidRPr="007A46FE">
        <w:rPr>
          <w:rFonts w:cs="Calibri"/>
        </w:rPr>
        <w:t xml:space="preserve">Nükleer Tıp </w:t>
      </w:r>
      <w:r w:rsidRPr="007A46FE">
        <w:rPr>
          <w:rFonts w:cs="Calibri"/>
        </w:rPr>
        <w:t>uzmanlık eğitimi veren klinikler ve anabilim dalları için bir eğitim planı oluşturmak,</w:t>
      </w:r>
    </w:p>
    <w:p w14:paraId="25C16660" w14:textId="77777777" w:rsidR="00CE58BE" w:rsidRDefault="007A46FE" w:rsidP="0064674B">
      <w:pPr>
        <w:pBdr>
          <w:top w:val="single" w:sz="4" w:space="1" w:color="auto"/>
          <w:left w:val="single" w:sz="4" w:space="4" w:color="auto"/>
          <w:bottom w:val="single" w:sz="4" w:space="1" w:color="auto"/>
          <w:right w:val="single" w:sz="4" w:space="4" w:color="auto"/>
        </w:pBdr>
        <w:spacing w:after="0" w:line="240" w:lineRule="auto"/>
        <w:ind w:firstLine="360"/>
        <w:jc w:val="both"/>
        <w:rPr>
          <w:rFonts w:cs="Calibri"/>
        </w:rPr>
      </w:pPr>
      <w:r w:rsidRPr="007A46FE">
        <w:rPr>
          <w:rFonts w:cs="Calibri"/>
        </w:rPr>
        <w:t>3-</w:t>
      </w:r>
      <w:r w:rsidRPr="007A46FE">
        <w:rPr>
          <w:rFonts w:cs="Calibri"/>
        </w:rPr>
        <w:tab/>
        <w:t xml:space="preserve">Tıpta uzmanlık öğrencilerinin </w:t>
      </w:r>
      <w:r w:rsidR="004F2E47">
        <w:rPr>
          <w:rFonts w:cs="Calibri"/>
        </w:rPr>
        <w:t>bireysel</w:t>
      </w:r>
      <w:r w:rsidR="00CE58BE">
        <w:rPr>
          <w:rFonts w:cs="Calibri"/>
        </w:rPr>
        <w:t xml:space="preserve"> </w:t>
      </w:r>
      <w:r w:rsidR="004F2E47">
        <w:rPr>
          <w:rFonts w:cs="Calibri"/>
        </w:rPr>
        <w:t>öğrenmelerini</w:t>
      </w:r>
      <w:r w:rsidRPr="007A46FE">
        <w:rPr>
          <w:rFonts w:cs="Calibri"/>
        </w:rPr>
        <w:t xml:space="preserve"> kolaylaştırmak</w:t>
      </w:r>
      <w:r w:rsidR="00CE58BE">
        <w:rPr>
          <w:rFonts w:cs="Calibri"/>
        </w:rPr>
        <w:t>,</w:t>
      </w:r>
      <w:r w:rsidRPr="007A46FE">
        <w:rPr>
          <w:rFonts w:cs="Calibri"/>
        </w:rPr>
        <w:t xml:space="preserve"> </w:t>
      </w:r>
    </w:p>
    <w:p w14:paraId="078138CF" w14:textId="77777777" w:rsidR="007A46FE" w:rsidRPr="007A46FE" w:rsidRDefault="007A46FE" w:rsidP="0064674B">
      <w:pPr>
        <w:pBdr>
          <w:top w:val="single" w:sz="4" w:space="1" w:color="auto"/>
          <w:left w:val="single" w:sz="4" w:space="4" w:color="auto"/>
          <w:bottom w:val="single" w:sz="4" w:space="1" w:color="auto"/>
          <w:right w:val="single" w:sz="4" w:space="4" w:color="auto"/>
        </w:pBdr>
        <w:spacing w:after="0" w:line="240" w:lineRule="auto"/>
        <w:ind w:firstLine="360"/>
        <w:jc w:val="both"/>
        <w:rPr>
          <w:rFonts w:cs="Calibri"/>
        </w:rPr>
      </w:pPr>
      <w:r w:rsidRPr="007A46FE">
        <w:rPr>
          <w:rFonts w:cs="Calibri"/>
        </w:rPr>
        <w:t>4-</w:t>
      </w:r>
      <w:r w:rsidRPr="007A46FE">
        <w:rPr>
          <w:rFonts w:cs="Calibri"/>
        </w:rPr>
        <w:tab/>
        <w:t>Nükleer</w:t>
      </w:r>
      <w:r w:rsidR="00ED3E49" w:rsidRPr="007A46FE">
        <w:rPr>
          <w:rFonts w:cs="Calibri"/>
        </w:rPr>
        <w:t xml:space="preserve"> Tı</w:t>
      </w:r>
      <w:r w:rsidR="00ED3E49">
        <w:rPr>
          <w:rFonts w:cs="Calibri"/>
        </w:rPr>
        <w:t>p’ın</w:t>
      </w:r>
      <w:r w:rsidR="00CE58BE">
        <w:rPr>
          <w:rFonts w:cs="Calibri"/>
        </w:rPr>
        <w:t xml:space="preserve"> </w:t>
      </w:r>
      <w:r w:rsidRPr="007A46FE">
        <w:rPr>
          <w:rFonts w:cs="Calibri"/>
        </w:rPr>
        <w:t xml:space="preserve">kapsamının ve diğer </w:t>
      </w:r>
      <w:r w:rsidR="005F0A05">
        <w:rPr>
          <w:rFonts w:cs="Calibri"/>
        </w:rPr>
        <w:t>uzmanlık</w:t>
      </w:r>
      <w:r w:rsidRPr="007A46FE">
        <w:rPr>
          <w:rFonts w:cs="Calibri"/>
        </w:rPr>
        <w:t xml:space="preserve"> dalları ile etkileşiminin kavranmasını sağlamak,</w:t>
      </w:r>
    </w:p>
    <w:p w14:paraId="036D1F11" w14:textId="77777777" w:rsidR="007A46FE" w:rsidRPr="007A46FE" w:rsidRDefault="007A46FE" w:rsidP="0064674B">
      <w:pPr>
        <w:pBdr>
          <w:top w:val="single" w:sz="4" w:space="1" w:color="auto"/>
          <w:left w:val="single" w:sz="4" w:space="4" w:color="auto"/>
          <w:bottom w:val="single" w:sz="4" w:space="1" w:color="auto"/>
          <w:right w:val="single" w:sz="4" w:space="4" w:color="auto"/>
        </w:pBdr>
        <w:spacing w:after="0" w:line="240" w:lineRule="auto"/>
        <w:ind w:firstLine="360"/>
        <w:jc w:val="both"/>
        <w:rPr>
          <w:rFonts w:cs="Calibri"/>
        </w:rPr>
      </w:pPr>
      <w:r w:rsidRPr="007A46FE">
        <w:rPr>
          <w:rFonts w:cs="Calibri"/>
        </w:rPr>
        <w:t>5-</w:t>
      </w:r>
      <w:r w:rsidRPr="007A46FE">
        <w:rPr>
          <w:rFonts w:cs="Calibri"/>
        </w:rPr>
        <w:tab/>
      </w:r>
      <w:r w:rsidR="00571D8F">
        <w:rPr>
          <w:rFonts w:cs="Calibri"/>
        </w:rPr>
        <w:t>U</w:t>
      </w:r>
      <w:r w:rsidRPr="007A46FE">
        <w:rPr>
          <w:rFonts w:cs="Calibri"/>
        </w:rPr>
        <w:t>zmanlık öğrencilerinin eğitim sürecinde, hasta tanı ve tedavisinde sorumluluk kazanmalarını sağlamak,</w:t>
      </w:r>
    </w:p>
    <w:p w14:paraId="0C4D75B1" w14:textId="77777777" w:rsidR="007A46FE" w:rsidRPr="007A46FE" w:rsidRDefault="007A46FE" w:rsidP="0064674B">
      <w:pPr>
        <w:pBdr>
          <w:top w:val="single" w:sz="4" w:space="1" w:color="auto"/>
          <w:left w:val="single" w:sz="4" w:space="4" w:color="auto"/>
          <w:bottom w:val="single" w:sz="4" w:space="1" w:color="auto"/>
          <w:right w:val="single" w:sz="4" w:space="4" w:color="auto"/>
        </w:pBdr>
        <w:spacing w:after="0" w:line="240" w:lineRule="auto"/>
        <w:ind w:firstLine="360"/>
        <w:jc w:val="both"/>
        <w:rPr>
          <w:rFonts w:cs="Calibri"/>
        </w:rPr>
      </w:pPr>
      <w:r w:rsidRPr="007A46FE">
        <w:rPr>
          <w:rFonts w:cs="Calibri"/>
        </w:rPr>
        <w:t>6-</w:t>
      </w:r>
      <w:r w:rsidRPr="007A46FE">
        <w:rPr>
          <w:rFonts w:cs="Calibri"/>
        </w:rPr>
        <w:tab/>
      </w:r>
      <w:r w:rsidR="00571D8F">
        <w:rPr>
          <w:rFonts w:cs="Calibri"/>
        </w:rPr>
        <w:t>U</w:t>
      </w:r>
      <w:r w:rsidRPr="007A46FE">
        <w:rPr>
          <w:rFonts w:cs="Calibri"/>
        </w:rPr>
        <w:t>zmanlık öğrencilerinin uzmanlık eğitimi sonrasında yöneticilik yeteneklerini kazanmalarına yardım etmek,</w:t>
      </w:r>
    </w:p>
    <w:p w14:paraId="12A8C8B7" w14:textId="77777777" w:rsidR="007A46FE" w:rsidRPr="007A46FE" w:rsidRDefault="007A46FE" w:rsidP="0064674B">
      <w:pPr>
        <w:pBdr>
          <w:top w:val="single" w:sz="4" w:space="1" w:color="auto"/>
          <w:left w:val="single" w:sz="4" w:space="4" w:color="auto"/>
          <w:bottom w:val="single" w:sz="4" w:space="1" w:color="auto"/>
          <w:right w:val="single" w:sz="4" w:space="4" w:color="auto"/>
        </w:pBdr>
        <w:spacing w:after="0" w:line="240" w:lineRule="auto"/>
        <w:ind w:firstLine="360"/>
        <w:jc w:val="both"/>
        <w:rPr>
          <w:rFonts w:cs="Calibri"/>
        </w:rPr>
      </w:pPr>
      <w:r w:rsidRPr="007A46FE">
        <w:rPr>
          <w:rFonts w:cs="Calibri"/>
        </w:rPr>
        <w:lastRenderedPageBreak/>
        <w:t>7-</w:t>
      </w:r>
      <w:r w:rsidRPr="007A46FE">
        <w:rPr>
          <w:rFonts w:cs="Calibri"/>
        </w:rPr>
        <w:tab/>
        <w:t xml:space="preserve">Ulusal sağlık sisteminin ekonomik, hukuki ve sosyal özellikleri ile </w:t>
      </w:r>
      <w:r w:rsidR="00ED3E49">
        <w:rPr>
          <w:rFonts w:cs="Calibri"/>
        </w:rPr>
        <w:t>Nükleer Tıp’</w:t>
      </w:r>
      <w:r w:rsidR="00ED3E49" w:rsidRPr="007A46FE">
        <w:rPr>
          <w:rFonts w:cs="Calibri"/>
        </w:rPr>
        <w:t xml:space="preserve">ın </w:t>
      </w:r>
      <w:r w:rsidRPr="007A46FE">
        <w:rPr>
          <w:rFonts w:cs="Calibri"/>
        </w:rPr>
        <w:t>bu noktadaki yerinin anlaşılmasını sağlamak,</w:t>
      </w:r>
    </w:p>
    <w:p w14:paraId="7028DDE8" w14:textId="77777777" w:rsidR="007A46FE" w:rsidRDefault="004727ED" w:rsidP="0064674B">
      <w:pPr>
        <w:pBdr>
          <w:top w:val="single" w:sz="4" w:space="1" w:color="auto"/>
          <w:left w:val="single" w:sz="4" w:space="4" w:color="auto"/>
          <w:bottom w:val="single" w:sz="4" w:space="1" w:color="auto"/>
          <w:right w:val="single" w:sz="4" w:space="4" w:color="auto"/>
        </w:pBdr>
        <w:spacing w:after="0" w:line="240" w:lineRule="auto"/>
        <w:ind w:firstLine="360"/>
        <w:jc w:val="both"/>
        <w:rPr>
          <w:rFonts w:cs="Calibri"/>
        </w:rPr>
      </w:pPr>
      <w:r>
        <w:rPr>
          <w:rFonts w:cs="Calibri"/>
        </w:rPr>
        <w:t>8- S</w:t>
      </w:r>
      <w:r w:rsidR="007A46FE" w:rsidRPr="007A46FE">
        <w:rPr>
          <w:rFonts w:cs="Calibri"/>
        </w:rPr>
        <w:t>ürekli</w:t>
      </w:r>
      <w:r>
        <w:rPr>
          <w:rFonts w:cs="Calibri"/>
        </w:rPr>
        <w:t xml:space="preserve"> tıp</w:t>
      </w:r>
      <w:r w:rsidR="007A46FE" w:rsidRPr="007A46FE">
        <w:rPr>
          <w:rFonts w:cs="Calibri"/>
        </w:rPr>
        <w:t xml:space="preserve"> eğitimi</w:t>
      </w:r>
      <w:r>
        <w:rPr>
          <w:rFonts w:cs="Calibri"/>
        </w:rPr>
        <w:t>ni</w:t>
      </w:r>
      <w:r w:rsidR="007A46FE" w:rsidRPr="007A46FE">
        <w:rPr>
          <w:rFonts w:cs="Calibri"/>
        </w:rPr>
        <w:t xml:space="preserve"> teşvik etmek</w:t>
      </w:r>
      <w:r w:rsidR="00BD17DA">
        <w:rPr>
          <w:rFonts w:cs="Calibri"/>
        </w:rPr>
        <w:t>tir</w:t>
      </w:r>
      <w:r w:rsidR="007A46FE" w:rsidRPr="007A46FE">
        <w:rPr>
          <w:rFonts w:cs="Calibri"/>
        </w:rPr>
        <w:t>.</w:t>
      </w:r>
    </w:p>
    <w:p w14:paraId="6AD60DC8" w14:textId="77777777" w:rsidR="002B379D" w:rsidRDefault="002B379D" w:rsidP="0064674B">
      <w:pPr>
        <w:pBdr>
          <w:top w:val="single" w:sz="4" w:space="1" w:color="auto"/>
          <w:left w:val="single" w:sz="4" w:space="4" w:color="auto"/>
          <w:bottom w:val="single" w:sz="4" w:space="1" w:color="auto"/>
          <w:right w:val="single" w:sz="4" w:space="4" w:color="auto"/>
        </w:pBdr>
        <w:spacing w:after="0" w:line="240" w:lineRule="auto"/>
        <w:ind w:firstLine="360"/>
        <w:jc w:val="both"/>
        <w:rPr>
          <w:rFonts w:cs="Calibri"/>
        </w:rPr>
      </w:pPr>
    </w:p>
    <w:p w14:paraId="30DB9F47" w14:textId="77777777" w:rsidR="00401C89" w:rsidRPr="00401C89" w:rsidRDefault="002B379D" w:rsidP="0064674B">
      <w:pPr>
        <w:pBdr>
          <w:top w:val="single" w:sz="4" w:space="1" w:color="auto"/>
          <w:left w:val="single" w:sz="4" w:space="4" w:color="auto"/>
          <w:bottom w:val="single" w:sz="4" w:space="1" w:color="auto"/>
          <w:right w:val="single" w:sz="4" w:space="4" w:color="auto"/>
        </w:pBdr>
        <w:spacing w:after="0" w:line="240" w:lineRule="auto"/>
        <w:ind w:firstLine="360"/>
        <w:jc w:val="both"/>
        <w:rPr>
          <w:rFonts w:cs="Calibri"/>
        </w:rPr>
      </w:pPr>
      <w:r w:rsidRPr="002B379D">
        <w:rPr>
          <w:rFonts w:cs="Calibri"/>
        </w:rPr>
        <w:t>Bu müfredat Nükleer Tıp uzmanlık eğitiminde olması gereken asgari standartları (Çekirdek Müfredat) temsil</w:t>
      </w:r>
      <w:r w:rsidR="00CE58BE">
        <w:rPr>
          <w:rFonts w:cs="Calibri"/>
        </w:rPr>
        <w:t xml:space="preserve"> </w:t>
      </w:r>
      <w:r w:rsidRPr="002B379D">
        <w:rPr>
          <w:rFonts w:cs="Calibri"/>
        </w:rPr>
        <w:t>etmekte olup her eğitim kurumu elindeki olanaklar çerçevesinde sınırları daha geniş (Genişletilmiş Müfredat) tutabilir.</w:t>
      </w:r>
    </w:p>
    <w:p w14:paraId="747A36BD" w14:textId="77777777" w:rsidR="004548CA" w:rsidRPr="004C1F74" w:rsidRDefault="004548CA" w:rsidP="004548CA">
      <w:pPr>
        <w:pStyle w:val="ColorfulList-Accent11"/>
        <w:spacing w:line="240" w:lineRule="auto"/>
        <w:ind w:left="1440"/>
        <w:jc w:val="both"/>
        <w:rPr>
          <w:rFonts w:cs="Calibri"/>
          <w:sz w:val="24"/>
        </w:rPr>
      </w:pPr>
    </w:p>
    <w:p w14:paraId="0F92E999" w14:textId="77777777" w:rsidR="004548CA" w:rsidRPr="009B137E" w:rsidRDefault="004548CA" w:rsidP="004548CA">
      <w:pPr>
        <w:pStyle w:val="ColorfulList-Accent11"/>
        <w:numPr>
          <w:ilvl w:val="1"/>
          <w:numId w:val="3"/>
        </w:numPr>
        <w:spacing w:line="240" w:lineRule="auto"/>
        <w:jc w:val="both"/>
        <w:rPr>
          <w:rFonts w:cs="Calibri"/>
        </w:rPr>
      </w:pPr>
      <w:r w:rsidRPr="009B137E">
        <w:rPr>
          <w:rFonts w:cs="Calibri"/>
        </w:rPr>
        <w:t>Müfredat Çalışmasının Tarihsel Süreci</w:t>
      </w:r>
    </w:p>
    <w:p w14:paraId="12184CA8" w14:textId="77777777" w:rsidR="004548CA" w:rsidRDefault="002B379D" w:rsidP="0064674B">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9B137E">
        <w:rPr>
          <w:rFonts w:cs="Calibri"/>
        </w:rPr>
        <w:t xml:space="preserve">Türkiye Nükleer Tıp Derneği ve Nükleer Tıp Yeterlik Kurulu’nun Eğitim Programlarını Geliştirme Değerlendirme ve Eşyetkilendirme Komisyonunun 2009 yılında hazırladığı Nükleer Tıp Uzmanlık Eğitimi Programı esas alınarak T.C Sağlık Bakanlığı </w:t>
      </w:r>
      <w:r w:rsidR="00990653" w:rsidRPr="009B137E">
        <w:rPr>
          <w:rFonts w:cs="Calibri"/>
        </w:rPr>
        <w:t>Tıpta Uzmanlık Kurulu (TUK)</w:t>
      </w:r>
      <w:r w:rsidRPr="009B137E">
        <w:rPr>
          <w:rFonts w:cs="Calibri"/>
        </w:rPr>
        <w:t>’nun hedefleri doğrultusunda komisyon tarafından geliştirilmiştir.</w:t>
      </w:r>
      <w:r w:rsidR="002A631A" w:rsidRPr="009B137E">
        <w:rPr>
          <w:rFonts w:cs="Calibri"/>
        </w:rPr>
        <w:t xml:space="preserve"> TUK tarafından kurulan birinci dönem TUKMOS Komisyonu 2010 yılı Ocak ayında ilk toplantısını Antalya’ da gerçekleştirmiştir. 2011 Temmuz ayında aynı komisyonun marifetiyle v.1.0 taslak müfredatı ortaya çıkmıştır. 2011 yılı Aralık ayında ikinci dönem TUKMOS Komisyonu kurulmuş ve 2013 Nisan ayında v.2.0 müfredatı aynı komisyonca meydana getirilmiştir.</w:t>
      </w:r>
    </w:p>
    <w:p w14:paraId="6F020807" w14:textId="4D31729B" w:rsidR="004548CA" w:rsidRPr="009B137E" w:rsidRDefault="00426FB9" w:rsidP="0064674B">
      <w:pPr>
        <w:pBdr>
          <w:top w:val="single" w:sz="4" w:space="1" w:color="auto"/>
          <w:left w:val="single" w:sz="4" w:space="4" w:color="auto"/>
          <w:bottom w:val="single" w:sz="4" w:space="1" w:color="auto"/>
          <w:right w:val="single" w:sz="4" w:space="4" w:color="auto"/>
        </w:pBdr>
        <w:spacing w:after="0" w:line="240" w:lineRule="auto"/>
        <w:jc w:val="both"/>
        <w:rPr>
          <w:rFonts w:cs="Calibri"/>
        </w:rPr>
      </w:pPr>
      <w:r>
        <w:t>13.03.2015 tarihinde Nükleer Tıp TUKMOS 3.Dönem Komisyon Üyelerinden Prof. Dr. Gamze KAYA ÇAPA, Prof. Dr. Doğangün YÜKSEL, Prof. Dr. Erhan VAROĞLU, Prof. Dr. Gülün UÇMAK</w:t>
      </w:r>
      <w:r w:rsidR="00573AF3">
        <w:t xml:space="preserve"> VURAL, Prof. Dr. Mustafa ÜNLÜ,</w:t>
      </w:r>
      <w:r>
        <w:t xml:space="preserve"> Doç. Dr. Sabri ZENCİRKESER, Prof. Dr. Yakup YÜREKLİ ve Prof. Dr. Zeynep BURAK ile v.2.1 çekirdek eğitim müfredatı</w:t>
      </w:r>
      <w:r w:rsidR="00E821C7">
        <w:t xml:space="preserve"> </w:t>
      </w:r>
      <w:r>
        <w:t>Ankara'da hazırlanmıştır.</w:t>
      </w:r>
    </w:p>
    <w:p w14:paraId="2F0A423D" w14:textId="77777777" w:rsidR="0064674B" w:rsidRDefault="0064674B" w:rsidP="0064674B">
      <w:pPr>
        <w:pStyle w:val="ColorfulList-Accent11"/>
        <w:spacing w:line="240" w:lineRule="auto"/>
        <w:ind w:left="792"/>
        <w:jc w:val="both"/>
        <w:rPr>
          <w:rFonts w:cs="Calibri"/>
        </w:rPr>
      </w:pPr>
    </w:p>
    <w:p w14:paraId="3BB8C8CA" w14:textId="77777777" w:rsidR="0064674B" w:rsidRDefault="0064674B" w:rsidP="0064674B">
      <w:pPr>
        <w:pStyle w:val="ColorfulList-Accent11"/>
        <w:spacing w:line="240" w:lineRule="auto"/>
        <w:ind w:left="792"/>
        <w:jc w:val="both"/>
        <w:rPr>
          <w:rFonts w:cs="Calibri"/>
        </w:rPr>
      </w:pPr>
    </w:p>
    <w:p w14:paraId="3BFAE3BD" w14:textId="7CC564CB" w:rsidR="004548CA" w:rsidRPr="009B137E" w:rsidRDefault="004548CA" w:rsidP="004548CA">
      <w:pPr>
        <w:pStyle w:val="ColorfulList-Accent11"/>
        <w:numPr>
          <w:ilvl w:val="1"/>
          <w:numId w:val="3"/>
        </w:numPr>
        <w:spacing w:line="240" w:lineRule="auto"/>
        <w:jc w:val="both"/>
        <w:rPr>
          <w:rFonts w:cs="Calibri"/>
        </w:rPr>
      </w:pPr>
      <w:r w:rsidRPr="009B137E">
        <w:rPr>
          <w:rFonts w:cs="Calibri"/>
        </w:rPr>
        <w:t>Uzmanlık Eğitimi Süreci</w:t>
      </w:r>
    </w:p>
    <w:p w14:paraId="22FF926B" w14:textId="77777777" w:rsidR="00401C89" w:rsidRPr="009B137E" w:rsidRDefault="000D37DE" w:rsidP="0064674B">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9B137E">
        <w:rPr>
          <w:rFonts w:cs="Calibri"/>
        </w:rPr>
        <w:t>Mevzuatta belirtildiği şekilde yapılmaktadır.</w:t>
      </w:r>
    </w:p>
    <w:p w14:paraId="41A0D4A9" w14:textId="77777777" w:rsidR="004548CA" w:rsidRPr="009B137E" w:rsidRDefault="004548CA" w:rsidP="004548CA">
      <w:pPr>
        <w:pStyle w:val="ColorfulList-Accent11"/>
        <w:spacing w:line="240" w:lineRule="auto"/>
        <w:ind w:left="1440"/>
        <w:jc w:val="both"/>
        <w:rPr>
          <w:rFonts w:cs="Calibri"/>
        </w:rPr>
      </w:pPr>
    </w:p>
    <w:p w14:paraId="520B1D4D" w14:textId="77777777" w:rsidR="004548CA" w:rsidRPr="009B137E" w:rsidRDefault="004548CA" w:rsidP="004548CA">
      <w:pPr>
        <w:pStyle w:val="ColorfulList-Accent11"/>
        <w:numPr>
          <w:ilvl w:val="1"/>
          <w:numId w:val="3"/>
        </w:numPr>
        <w:spacing w:line="240" w:lineRule="auto"/>
        <w:jc w:val="both"/>
        <w:rPr>
          <w:rFonts w:cs="Calibri"/>
        </w:rPr>
      </w:pPr>
      <w:r w:rsidRPr="009B137E">
        <w:rPr>
          <w:rFonts w:cs="Calibri"/>
        </w:rPr>
        <w:t>Kariyer Olasılıkları</w:t>
      </w:r>
    </w:p>
    <w:p w14:paraId="0F6FFEDF" w14:textId="77777777" w:rsidR="004548CA" w:rsidRPr="009B137E" w:rsidRDefault="000D37DE" w:rsidP="0064674B">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9B137E">
        <w:rPr>
          <w:rFonts w:cs="Calibri"/>
        </w:rPr>
        <w:t>Özel sektör ve kamuda aldığı uzmanlık eğitimi doğrultusunda görev alabilir.</w:t>
      </w:r>
    </w:p>
    <w:p w14:paraId="56917A11" w14:textId="3867071E" w:rsidR="006F4F9E" w:rsidRDefault="006F4F9E" w:rsidP="009014DB">
      <w:pPr>
        <w:pStyle w:val="ColorfulList-Accent11"/>
        <w:spacing w:after="0" w:line="360" w:lineRule="auto"/>
        <w:ind w:left="1440"/>
        <w:jc w:val="both"/>
        <w:rPr>
          <w:rFonts w:cs="Calibri"/>
        </w:rPr>
      </w:pPr>
    </w:p>
    <w:p w14:paraId="6388DE44" w14:textId="77777777" w:rsidR="00030B34" w:rsidRPr="004C1F74" w:rsidRDefault="00030B34" w:rsidP="009014DB">
      <w:pPr>
        <w:pStyle w:val="ColorfulList-Accent11"/>
        <w:spacing w:after="0" w:line="360" w:lineRule="auto"/>
        <w:ind w:left="1440"/>
        <w:jc w:val="both"/>
        <w:rPr>
          <w:rFonts w:cs="Calibri"/>
        </w:rPr>
      </w:pPr>
      <w:bookmarkStart w:id="2" w:name="_GoBack"/>
      <w:bookmarkEnd w:id="2"/>
    </w:p>
    <w:p w14:paraId="2604BBD7"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48750742"/>
      <w:r w:rsidRPr="004C1F74">
        <w:rPr>
          <w:rFonts w:cs="Calibri"/>
          <w:b/>
          <w:color w:val="FFFFFF"/>
        </w:rPr>
        <w:t>TEMEL YETKİNLİKLER</w:t>
      </w:r>
      <w:bookmarkEnd w:id="3"/>
    </w:p>
    <w:p w14:paraId="1EA6DC88" w14:textId="77777777" w:rsidR="00E60CBF" w:rsidRPr="004C1F74" w:rsidRDefault="007F5A2B" w:rsidP="009014DB">
      <w:pPr>
        <w:spacing w:after="0" w:line="360" w:lineRule="auto"/>
        <w:rPr>
          <w:rFonts w:eastAsia="Times New Roman" w:cs="Calibri"/>
          <w:b/>
          <w:lang w:eastAsia="tr-TR"/>
        </w:rPr>
      </w:pPr>
      <w:r>
        <w:rPr>
          <w:rFonts w:eastAsia="Times New Roman" w:cs="Calibri"/>
          <w:b/>
          <w:noProof/>
          <w:lang w:eastAsia="tr-TR"/>
        </w:rPr>
        <w:drawing>
          <wp:anchor distT="0" distB="0" distL="114300" distR="114300" simplePos="0" relativeHeight="251657728" behindDoc="0" locked="0" layoutInCell="1" allowOverlap="1" wp14:anchorId="67419B77" wp14:editId="5AF6088F">
            <wp:simplePos x="0" y="0"/>
            <wp:positionH relativeFrom="column">
              <wp:posOffset>-22860</wp:posOffset>
            </wp:positionH>
            <wp:positionV relativeFrom="paragraph">
              <wp:posOffset>104775</wp:posOffset>
            </wp:positionV>
            <wp:extent cx="2695575" cy="2009775"/>
            <wp:effectExtent l="19050" t="0" r="9525" b="0"/>
            <wp:wrapTight wrapText="bothSides">
              <wp:wrapPolygon edited="0">
                <wp:start x="-153" y="0"/>
                <wp:lineTo x="-153" y="21498"/>
                <wp:lineTo x="21676" y="21498"/>
                <wp:lineTo x="21676" y="0"/>
                <wp:lineTo x="-153"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2695575" cy="2009775"/>
                    </a:xfrm>
                    <a:prstGeom prst="rect">
                      <a:avLst/>
                    </a:prstGeom>
                    <a:noFill/>
                    <a:ln w="9525">
                      <a:noFill/>
                      <a:miter lim="800000"/>
                      <a:headEnd/>
                      <a:tailEnd/>
                    </a:ln>
                  </pic:spPr>
                </pic:pic>
              </a:graphicData>
            </a:graphic>
          </wp:anchor>
        </w:drawing>
      </w:r>
    </w:p>
    <w:p w14:paraId="02671471" w14:textId="77777777" w:rsidR="004B22B0" w:rsidRPr="004C1F74" w:rsidRDefault="004B22B0" w:rsidP="00AA2422">
      <w:pPr>
        <w:widowControl w:val="0"/>
        <w:autoSpaceDE w:val="0"/>
        <w:autoSpaceDN w:val="0"/>
        <w:adjustRightInd w:val="0"/>
        <w:spacing w:after="0"/>
        <w:jc w:val="both"/>
        <w:rPr>
          <w:rFonts w:cs="Calibri"/>
        </w:rPr>
      </w:pPr>
      <w:bookmarkStart w:id="4" w:name="_top"/>
      <w:bookmarkEnd w:id="4"/>
    </w:p>
    <w:p w14:paraId="4787EE05"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44C30DC9" w14:textId="77777777" w:rsidR="004B22B0" w:rsidRPr="004C1F74" w:rsidRDefault="00662F82" w:rsidP="00AA2422">
      <w:pPr>
        <w:widowControl w:val="0"/>
        <w:autoSpaceDE w:val="0"/>
        <w:autoSpaceDN w:val="0"/>
        <w:adjustRightInd w:val="0"/>
        <w:spacing w:after="0"/>
        <w:jc w:val="both"/>
        <w:rPr>
          <w:rFonts w:cs="Calibri"/>
        </w:rPr>
      </w:pPr>
      <w:r>
        <w:rPr>
          <w:rFonts w:cs="Calibri"/>
          <w:noProof/>
          <w:lang w:eastAsia="tr-TR"/>
        </w:rPr>
        <w:pict w14:anchorId="2BB3381B">
          <v:shapetype id="_x0000_t202" coordsize="21600,21600" o:spt="202" path="m,l,21600r21600,l21600,xe">
            <v:stroke joinstyle="miter"/>
            <v:path gradientshapeok="t" o:connecttype="rect"/>
          </v:shapetype>
          <v:shape id="Text Box 13" o:spid="_x0000_s1037" type="#_x0000_t202" style="position:absolute;left:0;text-align:left;margin-left:-249.65pt;margin-top:15.25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14:paraId="237DA509" w14:textId="04727C3C" w:rsidR="00CB4C2B" w:rsidRPr="00BC02E9" w:rsidRDefault="00CB4C2B" w:rsidP="00E60CBF">
                  <w:pPr>
                    <w:pStyle w:val="ResimYazs"/>
                    <w:rPr>
                      <w:noProof/>
                      <w:color w:val="0070C0"/>
                      <w:sz w:val="20"/>
                      <w:szCs w:val="20"/>
                    </w:rPr>
                  </w:pPr>
                  <w:r w:rsidRPr="00BC02E9">
                    <w:rPr>
                      <w:color w:val="0070C0"/>
                      <w:sz w:val="20"/>
                      <w:szCs w:val="20"/>
                    </w:rPr>
                    <w:t xml:space="preserve">Şekil </w:t>
                  </w:r>
                  <w:r w:rsidR="00175291" w:rsidRPr="00BC02E9">
                    <w:rPr>
                      <w:color w:val="0070C0"/>
                      <w:sz w:val="20"/>
                      <w:szCs w:val="20"/>
                    </w:rPr>
                    <w:fldChar w:fldCharType="begin"/>
                  </w:r>
                  <w:r w:rsidRPr="00BC02E9">
                    <w:rPr>
                      <w:color w:val="0070C0"/>
                      <w:sz w:val="20"/>
                      <w:szCs w:val="20"/>
                    </w:rPr>
                    <w:instrText xml:space="preserve"> SEQ Figure \* ARABIC </w:instrText>
                  </w:r>
                  <w:r w:rsidR="00175291" w:rsidRPr="00BC02E9">
                    <w:rPr>
                      <w:color w:val="0070C0"/>
                      <w:sz w:val="20"/>
                      <w:szCs w:val="20"/>
                    </w:rPr>
                    <w:fldChar w:fldCharType="separate"/>
                  </w:r>
                  <w:r w:rsidR="00662F82">
                    <w:rPr>
                      <w:noProof/>
                      <w:color w:val="0070C0"/>
                      <w:sz w:val="20"/>
                      <w:szCs w:val="20"/>
                    </w:rPr>
                    <w:t>1</w:t>
                  </w:r>
                  <w:r w:rsidR="00175291"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09F4ABF1" w14:textId="77777777" w:rsidR="004B22B0" w:rsidRDefault="004B22B0" w:rsidP="00AA2422">
      <w:pPr>
        <w:widowControl w:val="0"/>
        <w:autoSpaceDE w:val="0"/>
        <w:autoSpaceDN w:val="0"/>
        <w:adjustRightInd w:val="0"/>
        <w:spacing w:after="0"/>
        <w:jc w:val="both"/>
        <w:rPr>
          <w:rFonts w:cs="Calibri"/>
        </w:rPr>
      </w:pPr>
    </w:p>
    <w:p w14:paraId="0A7500D0" w14:textId="77777777" w:rsidR="007F5A2B" w:rsidRDefault="007F5A2B" w:rsidP="00AA2422">
      <w:pPr>
        <w:widowControl w:val="0"/>
        <w:autoSpaceDE w:val="0"/>
        <w:autoSpaceDN w:val="0"/>
        <w:adjustRightInd w:val="0"/>
        <w:spacing w:after="0"/>
        <w:jc w:val="both"/>
        <w:rPr>
          <w:rFonts w:cs="Calibri"/>
        </w:rPr>
      </w:pPr>
    </w:p>
    <w:p w14:paraId="45ACF13F" w14:textId="77777777" w:rsidR="007F5A2B" w:rsidRPr="004C1F74" w:rsidRDefault="007F5A2B" w:rsidP="00AA2422">
      <w:pPr>
        <w:widowControl w:val="0"/>
        <w:autoSpaceDE w:val="0"/>
        <w:autoSpaceDN w:val="0"/>
        <w:adjustRightInd w:val="0"/>
        <w:spacing w:after="0"/>
        <w:jc w:val="both"/>
        <w:rPr>
          <w:rFonts w:cs="Calibri"/>
        </w:rPr>
      </w:pPr>
    </w:p>
    <w:p w14:paraId="16AFD4E2"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2869127"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48750743"/>
      <w:r w:rsidRPr="004C1F74">
        <w:rPr>
          <w:rFonts w:ascii="Calibri" w:hAnsi="Calibri" w:cs="Calibri"/>
          <w:b w:val="0"/>
          <w:noProof/>
          <w:sz w:val="22"/>
          <w:szCs w:val="22"/>
          <w:lang w:eastAsia="tr-TR"/>
        </w:rPr>
        <w:t>Yönetici</w:t>
      </w:r>
      <w:bookmarkEnd w:id="5"/>
    </w:p>
    <w:p w14:paraId="2F7B8812"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48750744"/>
      <w:r w:rsidRPr="004C1F74">
        <w:rPr>
          <w:rFonts w:ascii="Calibri" w:hAnsi="Calibri" w:cs="Calibri"/>
          <w:b w:val="0"/>
          <w:noProof/>
          <w:sz w:val="22"/>
          <w:szCs w:val="22"/>
          <w:lang w:eastAsia="tr-TR"/>
        </w:rPr>
        <w:t>Ekip Üyesi</w:t>
      </w:r>
      <w:bookmarkEnd w:id="6"/>
    </w:p>
    <w:p w14:paraId="311FDA9B"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448750745"/>
      <w:r w:rsidRPr="004C1F74">
        <w:rPr>
          <w:rFonts w:ascii="Calibri" w:hAnsi="Calibri" w:cs="Calibri"/>
          <w:b w:val="0"/>
          <w:noProof/>
          <w:sz w:val="22"/>
          <w:szCs w:val="22"/>
          <w:lang w:eastAsia="tr-TR"/>
        </w:rPr>
        <w:t>Sağlık Koruyucusu</w:t>
      </w:r>
      <w:bookmarkEnd w:id="7"/>
    </w:p>
    <w:p w14:paraId="2E122B66"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48750746"/>
      <w:r w:rsidRPr="004C1F74">
        <w:rPr>
          <w:rFonts w:ascii="Calibri" w:hAnsi="Calibri" w:cs="Calibri"/>
          <w:b w:val="0"/>
          <w:noProof/>
          <w:sz w:val="22"/>
          <w:szCs w:val="22"/>
          <w:lang w:eastAsia="tr-TR"/>
        </w:rPr>
        <w:t>İletişim Kuran</w:t>
      </w:r>
      <w:bookmarkEnd w:id="8"/>
    </w:p>
    <w:p w14:paraId="0A17BFA6"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448750747"/>
      <w:r w:rsidRPr="004C1F74">
        <w:rPr>
          <w:rFonts w:ascii="Calibri" w:hAnsi="Calibri" w:cs="Calibri"/>
          <w:b w:val="0"/>
          <w:noProof/>
          <w:sz w:val="22"/>
          <w:szCs w:val="22"/>
          <w:lang w:eastAsia="tr-TR"/>
        </w:rPr>
        <w:t>Değer ve Sorumluluk Sahibi</w:t>
      </w:r>
      <w:bookmarkEnd w:id="9"/>
    </w:p>
    <w:p w14:paraId="4C2003BE"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10" w:name="_Toc448750748"/>
      <w:r w:rsidRPr="004C1F74">
        <w:rPr>
          <w:rFonts w:ascii="Calibri" w:hAnsi="Calibri" w:cs="Calibri"/>
          <w:b w:val="0"/>
          <w:noProof/>
          <w:sz w:val="22"/>
          <w:szCs w:val="22"/>
          <w:lang w:eastAsia="tr-TR"/>
        </w:rPr>
        <w:t>Öğrenen ve Öğreten</w:t>
      </w:r>
      <w:bookmarkEnd w:id="10"/>
    </w:p>
    <w:p w14:paraId="033C71F5"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11" w:name="_Toc448750749"/>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40EC86FD" w14:textId="77777777" w:rsidR="009E2FC7" w:rsidRPr="004C1F74" w:rsidRDefault="009E2FC7" w:rsidP="009E2FC7">
      <w:pPr>
        <w:spacing w:line="360" w:lineRule="auto"/>
        <w:contextualSpacing/>
        <w:jc w:val="both"/>
        <w:outlineLvl w:val="0"/>
        <w:rPr>
          <w:rFonts w:cs="Calibri"/>
          <w:noProof/>
          <w:lang w:eastAsia="tr-TR"/>
        </w:rPr>
      </w:pPr>
    </w:p>
    <w:p w14:paraId="4D038096"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1A68E1D2"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44ABFB46"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14D378EF"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0FD32DC3" w14:textId="77777777" w:rsidR="009E2FC7" w:rsidRPr="004C1F74" w:rsidRDefault="003E09FF"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14:anchorId="157C3BB4" wp14:editId="5A0B1E56">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338F4983" w14:textId="77777777" w:rsidR="009E2FC7" w:rsidRPr="004C1F74" w:rsidRDefault="009E2FC7" w:rsidP="009E2FC7">
      <w:pPr>
        <w:pStyle w:val="ListeParagraf"/>
        <w:jc w:val="both"/>
        <w:rPr>
          <w:rFonts w:cs="Calibri"/>
        </w:rPr>
      </w:pPr>
    </w:p>
    <w:p w14:paraId="1B03FEDC" w14:textId="77777777" w:rsidR="009E2FC7" w:rsidRPr="004C1F74" w:rsidRDefault="009E2FC7" w:rsidP="00343EEC">
      <w:pPr>
        <w:widowControl w:val="0"/>
        <w:autoSpaceDE w:val="0"/>
        <w:autoSpaceDN w:val="0"/>
        <w:adjustRightInd w:val="0"/>
        <w:spacing w:after="0"/>
        <w:ind w:left="426"/>
        <w:jc w:val="both"/>
        <w:rPr>
          <w:rFonts w:cs="Calibri"/>
        </w:rPr>
      </w:pPr>
    </w:p>
    <w:p w14:paraId="0354F05A"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6C956989" w14:textId="77777777" w:rsidR="00B817F3" w:rsidRPr="004C1F74" w:rsidRDefault="00B817F3" w:rsidP="00343EEC">
      <w:pPr>
        <w:widowControl w:val="0"/>
        <w:autoSpaceDE w:val="0"/>
        <w:autoSpaceDN w:val="0"/>
        <w:adjustRightInd w:val="0"/>
        <w:spacing w:after="0"/>
        <w:ind w:left="426"/>
        <w:jc w:val="both"/>
        <w:rPr>
          <w:rFonts w:cs="Calibri"/>
        </w:rPr>
      </w:pPr>
    </w:p>
    <w:p w14:paraId="3AFE997E" w14:textId="77777777" w:rsidR="00B817F3" w:rsidRPr="004C1F74" w:rsidRDefault="00B817F3" w:rsidP="00343EEC">
      <w:pPr>
        <w:widowControl w:val="0"/>
        <w:autoSpaceDE w:val="0"/>
        <w:autoSpaceDN w:val="0"/>
        <w:adjustRightInd w:val="0"/>
        <w:spacing w:after="0"/>
        <w:ind w:left="426"/>
        <w:jc w:val="both"/>
        <w:rPr>
          <w:rFonts w:cs="Calibri"/>
        </w:rPr>
      </w:pPr>
    </w:p>
    <w:p w14:paraId="545356C1" w14:textId="77777777" w:rsidR="009E2FC7" w:rsidRDefault="009E2FC7" w:rsidP="00343EEC">
      <w:pPr>
        <w:widowControl w:val="0"/>
        <w:autoSpaceDE w:val="0"/>
        <w:autoSpaceDN w:val="0"/>
        <w:adjustRightInd w:val="0"/>
        <w:spacing w:after="0"/>
        <w:ind w:left="426"/>
        <w:jc w:val="both"/>
        <w:rPr>
          <w:rFonts w:cs="Calibri"/>
        </w:rPr>
      </w:pPr>
    </w:p>
    <w:p w14:paraId="1C341E1B" w14:textId="77777777" w:rsidR="001C0C89" w:rsidRDefault="001C0C89" w:rsidP="00343EEC">
      <w:pPr>
        <w:widowControl w:val="0"/>
        <w:autoSpaceDE w:val="0"/>
        <w:autoSpaceDN w:val="0"/>
        <w:adjustRightInd w:val="0"/>
        <w:spacing w:after="0"/>
        <w:ind w:left="426"/>
        <w:jc w:val="both"/>
        <w:rPr>
          <w:rFonts w:cs="Calibri"/>
        </w:rPr>
      </w:pPr>
    </w:p>
    <w:p w14:paraId="1673AC2E" w14:textId="77777777" w:rsidR="001C0C89" w:rsidRDefault="001C0C89" w:rsidP="00343EEC">
      <w:pPr>
        <w:widowControl w:val="0"/>
        <w:autoSpaceDE w:val="0"/>
        <w:autoSpaceDN w:val="0"/>
        <w:adjustRightInd w:val="0"/>
        <w:spacing w:after="0"/>
        <w:ind w:left="426"/>
        <w:jc w:val="both"/>
        <w:rPr>
          <w:rFonts w:cs="Calibri"/>
        </w:rPr>
      </w:pPr>
    </w:p>
    <w:p w14:paraId="6EA1274A" w14:textId="77777777" w:rsidR="001C0C89" w:rsidRDefault="001C0C89" w:rsidP="00343EEC">
      <w:pPr>
        <w:widowControl w:val="0"/>
        <w:autoSpaceDE w:val="0"/>
        <w:autoSpaceDN w:val="0"/>
        <w:adjustRightInd w:val="0"/>
        <w:spacing w:after="0"/>
        <w:ind w:left="426"/>
        <w:jc w:val="both"/>
        <w:rPr>
          <w:rFonts w:cs="Calibri"/>
        </w:rPr>
      </w:pPr>
    </w:p>
    <w:p w14:paraId="376D4622"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2" w:name="_Toc448750750"/>
      <w:r w:rsidRPr="004C1F74">
        <w:rPr>
          <w:rFonts w:ascii="Calibri" w:hAnsi="Calibri" w:cs="Calibri"/>
          <w:noProof/>
          <w:sz w:val="22"/>
          <w:szCs w:val="22"/>
          <w:lang w:eastAsia="tr-TR"/>
        </w:rPr>
        <w:lastRenderedPageBreak/>
        <w:t>KLİNİK YETKİNLİKLER</w:t>
      </w:r>
      <w:bookmarkEnd w:id="12"/>
    </w:p>
    <w:p w14:paraId="762850C1"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03AEE41E" w14:textId="77777777" w:rsidR="00225520" w:rsidRDefault="00225520" w:rsidP="00BB6D31">
      <w:pPr>
        <w:pStyle w:val="ColorfulList-Accent11"/>
        <w:tabs>
          <w:tab w:val="left" w:pos="284"/>
          <w:tab w:val="left" w:pos="567"/>
        </w:tabs>
        <w:spacing w:after="0" w:line="240" w:lineRule="auto"/>
        <w:ind w:left="567"/>
        <w:jc w:val="both"/>
        <w:rPr>
          <w:rFonts w:cs="Calibri"/>
        </w:rPr>
      </w:pPr>
    </w:p>
    <w:p w14:paraId="67720ADE" w14:textId="77777777" w:rsidR="008C2A4A" w:rsidRDefault="008C2A4A" w:rsidP="00BB6D31">
      <w:pPr>
        <w:pStyle w:val="ColorfulList-Accent11"/>
        <w:tabs>
          <w:tab w:val="left" w:pos="284"/>
          <w:tab w:val="left" w:pos="567"/>
        </w:tabs>
        <w:spacing w:after="0" w:line="240" w:lineRule="auto"/>
        <w:ind w:left="567"/>
        <w:jc w:val="both"/>
        <w:rPr>
          <w:rFonts w:cs="Calibri"/>
          <w:b/>
        </w:rPr>
      </w:pPr>
    </w:p>
    <w:p w14:paraId="1D17DACA" w14:textId="77777777" w:rsidR="008C2A4A" w:rsidRDefault="008C2A4A" w:rsidP="008C2A4A">
      <w:pPr>
        <w:pStyle w:val="ColorfulList-Accent11"/>
        <w:tabs>
          <w:tab w:val="left" w:pos="284"/>
          <w:tab w:val="left" w:pos="567"/>
        </w:tabs>
        <w:spacing w:after="0" w:line="240" w:lineRule="auto"/>
        <w:ind w:left="0"/>
        <w:jc w:val="both"/>
        <w:outlineLvl w:val="2"/>
        <w:rPr>
          <w:rFonts w:cs="Calibri"/>
        </w:rPr>
      </w:pPr>
      <w:bookmarkStart w:id="13" w:name="_Toc356564877"/>
      <w:bookmarkStart w:id="14" w:name="_Toc446414753"/>
      <w:bookmarkStart w:id="15" w:name="_Toc446414837"/>
      <w:bookmarkStart w:id="16" w:name="_Toc448750751"/>
      <w:r>
        <w:rPr>
          <w:rFonts w:cs="Calibri"/>
          <w:b/>
        </w:rPr>
        <w:t xml:space="preserve">B: </w:t>
      </w:r>
      <w:r w:rsidRPr="00D2258C">
        <w:rPr>
          <w:rFonts w:cs="Calibri"/>
        </w:rPr>
        <w:t>(bilgi) B</w:t>
      </w:r>
      <w:r w:rsidRPr="00EA4A7B">
        <w:rPr>
          <w:rFonts w:cs="Calibri"/>
        </w:rPr>
        <w:t>ilir.</w:t>
      </w:r>
      <w:bookmarkEnd w:id="13"/>
      <w:bookmarkEnd w:id="14"/>
      <w:bookmarkEnd w:id="15"/>
      <w:bookmarkEnd w:id="16"/>
      <w:r w:rsidRPr="002262AE">
        <w:t xml:space="preserve"> </w:t>
      </w:r>
      <w:bookmarkStart w:id="17" w:name="_Toc356564879"/>
    </w:p>
    <w:p w14:paraId="37313FB1" w14:textId="77777777" w:rsidR="008C2A4A" w:rsidRDefault="008C2A4A" w:rsidP="008C2A4A">
      <w:pPr>
        <w:pStyle w:val="ColorfulList-Accent11"/>
        <w:tabs>
          <w:tab w:val="left" w:pos="284"/>
          <w:tab w:val="left" w:pos="567"/>
        </w:tabs>
        <w:spacing w:after="0" w:line="240" w:lineRule="auto"/>
        <w:ind w:left="0"/>
        <w:jc w:val="both"/>
        <w:outlineLvl w:val="2"/>
        <w:rPr>
          <w:rFonts w:cs="Calibri"/>
          <w:b/>
        </w:rPr>
      </w:pPr>
      <w:bookmarkStart w:id="18" w:name="_Toc446414754"/>
      <w:bookmarkStart w:id="19" w:name="_Toc446414838"/>
      <w:bookmarkStart w:id="20" w:name="_Toc448750752"/>
      <w:r>
        <w:rPr>
          <w:rFonts w:cs="Calibri"/>
          <w:b/>
        </w:rPr>
        <w:t xml:space="preserve">T: </w:t>
      </w:r>
      <w:r w:rsidRPr="00EA4A7B">
        <w:rPr>
          <w:rFonts w:cs="Calibri"/>
        </w:rPr>
        <w:t xml:space="preserve">Bu uzmanlık eğitiminde </w:t>
      </w:r>
      <w:r>
        <w:rPr>
          <w:rFonts w:cs="Calibri"/>
        </w:rPr>
        <w:t xml:space="preserve">görüntüleme yöntemleriyle ayırıcı tanı yapmayı ve </w:t>
      </w:r>
      <w:r w:rsidRPr="00EA4A7B">
        <w:rPr>
          <w:rFonts w:cs="Calibri"/>
        </w:rPr>
        <w:t>tanıyı koyabilmeyi ifade etmektedir.</w:t>
      </w:r>
      <w:bookmarkEnd w:id="17"/>
      <w:r>
        <w:rPr>
          <w:rFonts w:cs="Calibri"/>
        </w:rPr>
        <w:t xml:space="preserve"> Bu düzey B yi kapsamaktadır.</w:t>
      </w:r>
      <w:bookmarkEnd w:id="18"/>
      <w:bookmarkEnd w:id="19"/>
      <w:bookmarkEnd w:id="20"/>
    </w:p>
    <w:p w14:paraId="776527A3" w14:textId="77777777" w:rsidR="008C2A4A" w:rsidRDefault="008C2A4A" w:rsidP="008C2A4A">
      <w:pPr>
        <w:pStyle w:val="ColorfulList-Accent11"/>
        <w:tabs>
          <w:tab w:val="left" w:pos="284"/>
          <w:tab w:val="left" w:pos="567"/>
        </w:tabs>
        <w:spacing w:after="0" w:line="240" w:lineRule="auto"/>
        <w:ind w:left="0"/>
        <w:jc w:val="both"/>
        <w:outlineLvl w:val="2"/>
        <w:rPr>
          <w:rFonts w:cs="Calibri"/>
        </w:rPr>
      </w:pPr>
      <w:bookmarkStart w:id="21" w:name="_Toc356564881"/>
      <w:bookmarkStart w:id="22" w:name="_Toc446414755"/>
      <w:bookmarkStart w:id="23" w:name="_Toc446414839"/>
      <w:bookmarkStart w:id="24" w:name="_Toc448750753"/>
      <w:r>
        <w:rPr>
          <w:rFonts w:cs="Calibri"/>
          <w:b/>
        </w:rPr>
        <w:t xml:space="preserve">SY: (süreç yönetimi) </w:t>
      </w:r>
      <w:r w:rsidRPr="00EA4A7B">
        <w:rPr>
          <w:rFonts w:cs="Calibri"/>
        </w:rPr>
        <w:t>Bu uzmanlık eğitiminde</w:t>
      </w:r>
      <w:r>
        <w:rPr>
          <w:rFonts w:cs="Calibri"/>
        </w:rPr>
        <w:t xml:space="preserve"> uygulamanın uygunluğuna, hangi teknikle yapılacağını karar vermeyi hangi korunma önlemlerinin alınacağını ve hastanın nasıl hazırlanacağını bilmeyi, incelemenin kalite kontrolünü yapmayı, değerlendirmeyi, uygun şekilde raporlandırmayı ve elde edilen bilgileri meslektaşları, hasta ve hasta yakını ile paylaş</w:t>
      </w:r>
      <w:r w:rsidR="00D2258C">
        <w:rPr>
          <w:rFonts w:cs="Calibri"/>
        </w:rPr>
        <w:t xml:space="preserve">mayı, gerektiğinde tedaviyi de </w:t>
      </w:r>
      <w:r>
        <w:rPr>
          <w:rFonts w:cs="Calibri"/>
        </w:rPr>
        <w:t>kapsayan bir süreç yönetimini ifade eder.</w:t>
      </w:r>
      <w:bookmarkEnd w:id="21"/>
      <w:bookmarkEnd w:id="22"/>
      <w:bookmarkEnd w:id="23"/>
      <w:bookmarkEnd w:id="24"/>
      <w:r>
        <w:rPr>
          <w:rFonts w:cs="Calibri"/>
        </w:rPr>
        <w:t xml:space="preserve"> </w:t>
      </w:r>
    </w:p>
    <w:p w14:paraId="7EAE9D36" w14:textId="77777777" w:rsidR="00A51A37" w:rsidRPr="00611483" w:rsidRDefault="00A51A37" w:rsidP="00A51A37">
      <w:pPr>
        <w:pStyle w:val="ColorfulList-Accent11"/>
        <w:tabs>
          <w:tab w:val="left" w:pos="284"/>
          <w:tab w:val="left" w:pos="567"/>
        </w:tabs>
        <w:spacing w:after="0" w:line="240" w:lineRule="auto"/>
        <w:ind w:left="0"/>
        <w:jc w:val="both"/>
        <w:rPr>
          <w:rFonts w:cs="Calibri"/>
        </w:rPr>
      </w:pPr>
      <w:r w:rsidRPr="00FA3A21">
        <w:rPr>
          <w:rFonts w:cs="Calibri"/>
          <w:b/>
        </w:rPr>
        <w:t>ETT</w:t>
      </w:r>
      <w:r w:rsidRPr="00611483">
        <w:rPr>
          <w:rFonts w:cs="Calibri"/>
        </w:rPr>
        <w:t>: Ekip çalışması yaparak hastanın tanı ve tedavisinin tüm sürecini yönetebilme düzeyini ifade eder.</w:t>
      </w:r>
    </w:p>
    <w:p w14:paraId="0BD20A58" w14:textId="77777777" w:rsidR="008C2A4A" w:rsidRDefault="008C2A4A" w:rsidP="008C2A4A">
      <w:pPr>
        <w:pStyle w:val="ColorfulList-Accent11"/>
        <w:tabs>
          <w:tab w:val="left" w:pos="284"/>
          <w:tab w:val="left" w:pos="567"/>
        </w:tabs>
        <w:spacing w:after="0" w:line="240" w:lineRule="auto"/>
        <w:ind w:left="0"/>
        <w:jc w:val="both"/>
        <w:rPr>
          <w:rFonts w:cs="Calibri"/>
        </w:rPr>
      </w:pPr>
      <w:r w:rsidRPr="00FA3A21">
        <w:rPr>
          <w:rFonts w:cs="Calibri"/>
          <w:b/>
        </w:rPr>
        <w:t>K</w:t>
      </w:r>
      <w:r w:rsidRPr="00611483">
        <w:rPr>
          <w:rFonts w:cs="Calibri"/>
        </w:rPr>
        <w:t>:</w:t>
      </w:r>
      <w:r>
        <w:rPr>
          <w:rFonts w:cs="Calibri"/>
        </w:rPr>
        <w:t>Tanı veya tedavi amacıyla radyasyona maruz kalan hastaların ve çevrenin korunma prensiplerinin öğrenilmesi ve uygulanmasını ifade eder</w:t>
      </w:r>
    </w:p>
    <w:p w14:paraId="13E390D6" w14:textId="77777777" w:rsidR="008C2A4A" w:rsidRDefault="008C2A4A" w:rsidP="008C2A4A"/>
    <w:p w14:paraId="1C38246E"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727"/>
        <w:gridCol w:w="1089"/>
      </w:tblGrid>
      <w:tr w:rsidR="004C1F74" w:rsidRPr="004C1F74" w14:paraId="3E1CB9E3" w14:textId="77777777" w:rsidTr="004C1F74">
        <w:trPr>
          <w:trHeight w:val="1274"/>
          <w:tblHeader/>
        </w:trPr>
        <w:tc>
          <w:tcPr>
            <w:tcW w:w="3591" w:type="dxa"/>
            <w:shd w:val="clear" w:color="auto" w:fill="9E3A38"/>
            <w:noWrap/>
            <w:vAlign w:val="center"/>
            <w:hideMark/>
          </w:tcPr>
          <w:p w14:paraId="30DA5CC4"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442585A6"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14:paraId="6E84FEDA"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7" w:type="dxa"/>
            <w:shd w:val="clear" w:color="auto" w:fill="9E3A38"/>
            <w:textDirection w:val="btLr"/>
            <w:vAlign w:val="center"/>
            <w:hideMark/>
          </w:tcPr>
          <w:p w14:paraId="7F31F152"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9" w:type="dxa"/>
            <w:shd w:val="clear" w:color="auto" w:fill="9E3A38"/>
            <w:textDirection w:val="btLr"/>
            <w:vAlign w:val="center"/>
            <w:hideMark/>
          </w:tcPr>
          <w:p w14:paraId="3A03C802"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E3224A" w:rsidRPr="004C1F74" w14:paraId="410193DF" w14:textId="77777777" w:rsidTr="00963D99">
        <w:trPr>
          <w:trHeight w:val="629"/>
        </w:trPr>
        <w:tc>
          <w:tcPr>
            <w:tcW w:w="3591" w:type="dxa"/>
            <w:vMerge w:val="restart"/>
            <w:shd w:val="clear" w:color="auto" w:fill="EDF2F8"/>
            <w:noWrap/>
            <w:vAlign w:val="center"/>
            <w:hideMark/>
          </w:tcPr>
          <w:p w14:paraId="6F14060A" w14:textId="77777777" w:rsidR="00E3224A" w:rsidRPr="004C1F74" w:rsidRDefault="00E3224A" w:rsidP="0017060F">
            <w:pPr>
              <w:spacing w:after="0" w:line="240" w:lineRule="auto"/>
              <w:jc w:val="center"/>
              <w:rPr>
                <w:rFonts w:eastAsia="Times New Roman" w:cs="Calibri"/>
                <w:b/>
                <w:bCs/>
                <w:color w:val="000000"/>
                <w:lang w:eastAsia="tr-TR"/>
              </w:rPr>
            </w:pPr>
            <w:r>
              <w:rPr>
                <w:rFonts w:eastAsia="Times New Roman" w:cs="Calibri"/>
                <w:b/>
                <w:bCs/>
                <w:color w:val="000000"/>
                <w:lang w:eastAsia="tr-TR"/>
              </w:rPr>
              <w:t>RADYONÜKLİD TEDAVİLER</w:t>
            </w:r>
          </w:p>
        </w:tc>
        <w:tc>
          <w:tcPr>
            <w:tcW w:w="2724" w:type="dxa"/>
            <w:shd w:val="clear" w:color="auto" w:fill="EDF2F8"/>
            <w:vAlign w:val="center"/>
            <w:hideMark/>
          </w:tcPr>
          <w:p w14:paraId="6E389FE5"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TİROİD HASTALIKLARI</w:t>
            </w:r>
          </w:p>
        </w:tc>
        <w:tc>
          <w:tcPr>
            <w:tcW w:w="909" w:type="dxa"/>
            <w:shd w:val="clear" w:color="auto" w:fill="EDF2F8"/>
            <w:noWrap/>
            <w:vAlign w:val="center"/>
            <w:hideMark/>
          </w:tcPr>
          <w:p w14:paraId="0D5B148C" w14:textId="77777777" w:rsidR="00E3224A" w:rsidRPr="004C1F74" w:rsidRDefault="008C2A4A" w:rsidP="00963D99">
            <w:pPr>
              <w:spacing w:after="0" w:line="240" w:lineRule="auto"/>
              <w:jc w:val="center"/>
              <w:rPr>
                <w:rFonts w:eastAsia="Times New Roman" w:cs="Calibri"/>
                <w:color w:val="000000"/>
                <w:lang w:eastAsia="tr-TR"/>
              </w:rPr>
            </w:pPr>
            <w:r>
              <w:rPr>
                <w:rFonts w:eastAsia="Times New Roman" w:cs="Calibri"/>
                <w:color w:val="000000"/>
                <w:lang w:eastAsia="tr-TR"/>
              </w:rPr>
              <w:t>SY</w:t>
            </w:r>
            <w:r w:rsidR="00E3224A">
              <w:rPr>
                <w:rFonts w:eastAsia="Times New Roman" w:cs="Calibri"/>
                <w:color w:val="000000"/>
                <w:lang w:eastAsia="tr-TR"/>
              </w:rPr>
              <w:t>, K</w:t>
            </w:r>
          </w:p>
        </w:tc>
        <w:tc>
          <w:tcPr>
            <w:tcW w:w="727" w:type="dxa"/>
            <w:shd w:val="clear" w:color="auto" w:fill="EDF2F8"/>
            <w:noWrap/>
            <w:vAlign w:val="center"/>
            <w:hideMark/>
          </w:tcPr>
          <w:p w14:paraId="7A2FF82D"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14:paraId="1D50D4D4"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14:paraId="542B1105" w14:textId="77777777" w:rsidTr="00963D99">
        <w:trPr>
          <w:trHeight w:val="629"/>
        </w:trPr>
        <w:tc>
          <w:tcPr>
            <w:tcW w:w="3591" w:type="dxa"/>
            <w:vMerge/>
            <w:shd w:val="clear" w:color="auto" w:fill="EDF2F8"/>
            <w:noWrap/>
            <w:hideMark/>
          </w:tcPr>
          <w:p w14:paraId="74929718" w14:textId="77777777"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6BB5FB1"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KEMİK AĞRI PALYASYONU</w:t>
            </w:r>
          </w:p>
        </w:tc>
        <w:tc>
          <w:tcPr>
            <w:tcW w:w="909" w:type="dxa"/>
            <w:shd w:val="clear" w:color="auto" w:fill="EDF2F8"/>
            <w:noWrap/>
            <w:vAlign w:val="center"/>
            <w:hideMark/>
          </w:tcPr>
          <w:p w14:paraId="4D52D966" w14:textId="77777777" w:rsidR="00E3224A" w:rsidRPr="004C1F74" w:rsidRDefault="00A51A37" w:rsidP="00963D99">
            <w:pPr>
              <w:spacing w:after="0" w:line="240" w:lineRule="auto"/>
              <w:jc w:val="center"/>
              <w:rPr>
                <w:rFonts w:eastAsia="Times New Roman" w:cs="Calibri"/>
                <w:color w:val="000000"/>
                <w:lang w:eastAsia="tr-TR"/>
              </w:rPr>
            </w:pPr>
            <w:r>
              <w:rPr>
                <w:rFonts w:eastAsia="Times New Roman" w:cs="Calibri"/>
                <w:color w:val="000000"/>
                <w:lang w:eastAsia="tr-TR"/>
              </w:rPr>
              <w:t>ETT</w:t>
            </w:r>
            <w:r w:rsidR="003C3939">
              <w:rPr>
                <w:rFonts w:eastAsia="Times New Roman" w:cs="Calibri"/>
                <w:color w:val="000000"/>
                <w:lang w:eastAsia="tr-TR"/>
              </w:rPr>
              <w:t>, K</w:t>
            </w:r>
          </w:p>
        </w:tc>
        <w:tc>
          <w:tcPr>
            <w:tcW w:w="727" w:type="dxa"/>
            <w:shd w:val="clear" w:color="auto" w:fill="EDF2F8"/>
            <w:noWrap/>
            <w:vAlign w:val="center"/>
            <w:hideMark/>
          </w:tcPr>
          <w:p w14:paraId="7E6AFE8F" w14:textId="77777777" w:rsidR="00E3224A" w:rsidRPr="004C1F74" w:rsidRDefault="00A51A37" w:rsidP="00963D9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14:paraId="69B4B25A"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14:paraId="10E9FFE8" w14:textId="77777777" w:rsidTr="00963D99">
        <w:trPr>
          <w:trHeight w:val="629"/>
        </w:trPr>
        <w:tc>
          <w:tcPr>
            <w:tcW w:w="3591" w:type="dxa"/>
            <w:vMerge/>
            <w:shd w:val="clear" w:color="auto" w:fill="EDF2F8"/>
            <w:noWrap/>
            <w:hideMark/>
          </w:tcPr>
          <w:p w14:paraId="1338BCFE" w14:textId="77777777"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2B71D64"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NÖROENDOKRİN TÜMÖRLER</w:t>
            </w:r>
          </w:p>
        </w:tc>
        <w:tc>
          <w:tcPr>
            <w:tcW w:w="909" w:type="dxa"/>
            <w:shd w:val="clear" w:color="auto" w:fill="EDF2F8"/>
            <w:noWrap/>
            <w:vAlign w:val="center"/>
            <w:hideMark/>
          </w:tcPr>
          <w:p w14:paraId="45EF32E2" w14:textId="77777777" w:rsidR="00E3224A" w:rsidRPr="004C1F74" w:rsidRDefault="00A51A37" w:rsidP="00963D99">
            <w:pPr>
              <w:spacing w:after="0" w:line="240" w:lineRule="auto"/>
              <w:jc w:val="center"/>
              <w:rPr>
                <w:rFonts w:eastAsia="Times New Roman" w:cs="Calibri"/>
                <w:color w:val="000000"/>
                <w:lang w:eastAsia="tr-TR"/>
              </w:rPr>
            </w:pPr>
            <w:r>
              <w:rPr>
                <w:rFonts w:eastAsia="Times New Roman" w:cs="Calibri"/>
                <w:color w:val="000000"/>
                <w:lang w:eastAsia="tr-TR"/>
              </w:rPr>
              <w:t>E</w:t>
            </w:r>
            <w:r w:rsidR="00E3224A">
              <w:rPr>
                <w:rFonts w:eastAsia="Times New Roman" w:cs="Calibri"/>
                <w:color w:val="000000"/>
                <w:lang w:eastAsia="tr-TR"/>
              </w:rPr>
              <w:t>TT, K</w:t>
            </w:r>
          </w:p>
        </w:tc>
        <w:tc>
          <w:tcPr>
            <w:tcW w:w="727" w:type="dxa"/>
            <w:shd w:val="clear" w:color="auto" w:fill="EDF2F8"/>
            <w:noWrap/>
            <w:vAlign w:val="center"/>
            <w:hideMark/>
          </w:tcPr>
          <w:p w14:paraId="047FF2BB" w14:textId="77777777" w:rsidR="00E3224A" w:rsidRPr="004C1F74" w:rsidRDefault="00A51A37" w:rsidP="00963D9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14:paraId="3B8FA642"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14:paraId="488B7878" w14:textId="77777777" w:rsidTr="00963D99">
        <w:trPr>
          <w:trHeight w:val="629"/>
        </w:trPr>
        <w:tc>
          <w:tcPr>
            <w:tcW w:w="3591" w:type="dxa"/>
            <w:vMerge/>
            <w:shd w:val="clear" w:color="auto" w:fill="EDF2F8"/>
            <w:noWrap/>
            <w:hideMark/>
          </w:tcPr>
          <w:p w14:paraId="7C0B1728" w14:textId="77777777"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0845C5B" w14:textId="77777777" w:rsidR="00E3224A" w:rsidRPr="008F6046" w:rsidRDefault="00E3224A" w:rsidP="00963D99">
            <w:pPr>
              <w:autoSpaceDE w:val="0"/>
              <w:autoSpaceDN w:val="0"/>
              <w:adjustRightInd w:val="0"/>
              <w:spacing w:after="0" w:line="240" w:lineRule="auto"/>
              <w:jc w:val="center"/>
              <w:rPr>
                <w:rFonts w:cs="TimesNewRomanPSMT"/>
                <w:lang w:eastAsia="tr-TR"/>
              </w:rPr>
            </w:pPr>
            <w:r w:rsidRPr="008F6046">
              <w:rPr>
                <w:rFonts w:cs="TimesNewRomanPSMT"/>
                <w:lang w:eastAsia="tr-TR"/>
              </w:rPr>
              <w:t>HEMATOPOETİK VE LENFOPROLİFERATİF</w:t>
            </w:r>
          </w:p>
          <w:p w14:paraId="00D7EE99" w14:textId="77777777" w:rsidR="00E3224A" w:rsidRPr="008F6046" w:rsidRDefault="00E3224A" w:rsidP="00A51A37">
            <w:pPr>
              <w:spacing w:after="0" w:line="240" w:lineRule="auto"/>
              <w:jc w:val="center"/>
              <w:rPr>
                <w:rFonts w:eastAsia="Times New Roman" w:cs="Calibri"/>
                <w:lang w:eastAsia="tr-TR"/>
              </w:rPr>
            </w:pPr>
            <w:r w:rsidRPr="008F6046">
              <w:rPr>
                <w:rFonts w:cs="TimesNewRomanPSMT"/>
                <w:lang w:eastAsia="tr-TR"/>
              </w:rPr>
              <w:t>HASTALIKLAR</w:t>
            </w:r>
          </w:p>
        </w:tc>
        <w:tc>
          <w:tcPr>
            <w:tcW w:w="909" w:type="dxa"/>
            <w:shd w:val="clear" w:color="auto" w:fill="EDF2F8"/>
            <w:noWrap/>
            <w:vAlign w:val="center"/>
            <w:hideMark/>
          </w:tcPr>
          <w:p w14:paraId="76E90765" w14:textId="77777777" w:rsidR="00E3224A" w:rsidRPr="004C1F74" w:rsidRDefault="00A51A37" w:rsidP="00963D99">
            <w:pPr>
              <w:spacing w:after="0" w:line="240" w:lineRule="auto"/>
              <w:jc w:val="center"/>
              <w:rPr>
                <w:rFonts w:eastAsia="Times New Roman" w:cs="Calibri"/>
                <w:color w:val="000000"/>
                <w:lang w:eastAsia="tr-TR"/>
              </w:rPr>
            </w:pPr>
            <w:r>
              <w:rPr>
                <w:rFonts w:eastAsia="Times New Roman" w:cs="Calibri"/>
                <w:color w:val="000000"/>
                <w:lang w:eastAsia="tr-TR"/>
              </w:rPr>
              <w:t>E</w:t>
            </w:r>
            <w:r w:rsidR="00E3224A">
              <w:rPr>
                <w:rFonts w:eastAsia="Times New Roman" w:cs="Calibri"/>
                <w:color w:val="000000"/>
                <w:lang w:eastAsia="tr-TR"/>
              </w:rPr>
              <w:t>TT, K</w:t>
            </w:r>
          </w:p>
        </w:tc>
        <w:tc>
          <w:tcPr>
            <w:tcW w:w="727" w:type="dxa"/>
            <w:shd w:val="clear" w:color="auto" w:fill="EDF2F8"/>
            <w:noWrap/>
            <w:vAlign w:val="center"/>
            <w:hideMark/>
          </w:tcPr>
          <w:p w14:paraId="64CDA726"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14:paraId="4092531E"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14:paraId="5DD6AC9C" w14:textId="77777777" w:rsidTr="00963D99">
        <w:trPr>
          <w:trHeight w:val="629"/>
        </w:trPr>
        <w:tc>
          <w:tcPr>
            <w:tcW w:w="3591" w:type="dxa"/>
            <w:vMerge/>
            <w:shd w:val="clear" w:color="auto" w:fill="EDF2F8"/>
            <w:noWrap/>
            <w:hideMark/>
          </w:tcPr>
          <w:p w14:paraId="299973E1" w14:textId="77777777"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EFF41DF" w14:textId="77777777" w:rsidR="00E3224A" w:rsidRPr="008F6046" w:rsidRDefault="00E3224A" w:rsidP="00A51A37">
            <w:pPr>
              <w:spacing w:after="0" w:line="240" w:lineRule="auto"/>
              <w:jc w:val="center"/>
              <w:rPr>
                <w:rFonts w:eastAsia="Times New Roman" w:cs="Calibri"/>
                <w:lang w:eastAsia="tr-TR"/>
              </w:rPr>
            </w:pPr>
            <w:r w:rsidRPr="008F6046">
              <w:rPr>
                <w:rFonts w:cs="TimesNewRomanPSMT"/>
                <w:lang w:eastAsia="tr-TR"/>
              </w:rPr>
              <w:t xml:space="preserve">İNTRAARTERİYEL TEDAVİ </w:t>
            </w:r>
          </w:p>
        </w:tc>
        <w:tc>
          <w:tcPr>
            <w:tcW w:w="909" w:type="dxa"/>
            <w:shd w:val="clear" w:color="auto" w:fill="EDF2F8"/>
            <w:noWrap/>
            <w:vAlign w:val="center"/>
            <w:hideMark/>
          </w:tcPr>
          <w:p w14:paraId="218EFEA0" w14:textId="77777777" w:rsidR="00E3224A" w:rsidRPr="004C1F74" w:rsidRDefault="00A51A37" w:rsidP="00963D99">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727" w:type="dxa"/>
            <w:shd w:val="clear" w:color="auto" w:fill="EDF2F8"/>
            <w:noWrap/>
            <w:vAlign w:val="center"/>
            <w:hideMark/>
          </w:tcPr>
          <w:p w14:paraId="05CB0849"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14:paraId="590988EC"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14:paraId="6AE9B61C" w14:textId="77777777" w:rsidTr="00963D99">
        <w:trPr>
          <w:trHeight w:val="629"/>
        </w:trPr>
        <w:tc>
          <w:tcPr>
            <w:tcW w:w="3591" w:type="dxa"/>
            <w:vMerge/>
            <w:shd w:val="clear" w:color="auto" w:fill="EDF2F8"/>
            <w:noWrap/>
            <w:hideMark/>
          </w:tcPr>
          <w:p w14:paraId="0FA8C593" w14:textId="77777777"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8B05744" w14:textId="77777777" w:rsidR="00E3224A" w:rsidRPr="008F6046" w:rsidRDefault="00E3224A" w:rsidP="00A51A37">
            <w:pPr>
              <w:spacing w:after="0" w:line="240" w:lineRule="auto"/>
              <w:jc w:val="center"/>
              <w:rPr>
                <w:rFonts w:eastAsia="Times New Roman" w:cs="Calibri"/>
                <w:lang w:eastAsia="tr-TR"/>
              </w:rPr>
            </w:pPr>
            <w:r w:rsidRPr="008F6046">
              <w:rPr>
                <w:rFonts w:cs="TimesNewRomanPSMT"/>
                <w:lang w:eastAsia="tr-TR"/>
              </w:rPr>
              <w:t xml:space="preserve">İNTRAKAVİTER TEDAVİ </w:t>
            </w:r>
          </w:p>
        </w:tc>
        <w:tc>
          <w:tcPr>
            <w:tcW w:w="909" w:type="dxa"/>
            <w:shd w:val="clear" w:color="auto" w:fill="EDF2F8"/>
            <w:noWrap/>
            <w:vAlign w:val="center"/>
            <w:hideMark/>
          </w:tcPr>
          <w:p w14:paraId="0010B4C2" w14:textId="77777777" w:rsidR="00E3224A" w:rsidRPr="004C1F74" w:rsidRDefault="00A51A37" w:rsidP="00963D99">
            <w:pPr>
              <w:spacing w:after="0" w:line="240" w:lineRule="auto"/>
              <w:jc w:val="center"/>
              <w:rPr>
                <w:rFonts w:eastAsia="Times New Roman" w:cs="Calibri"/>
                <w:color w:val="000000"/>
                <w:lang w:eastAsia="tr-TR"/>
              </w:rPr>
            </w:pPr>
            <w:r>
              <w:rPr>
                <w:rFonts w:eastAsia="Times New Roman" w:cs="Calibri"/>
                <w:color w:val="000000"/>
                <w:lang w:eastAsia="tr-TR"/>
              </w:rPr>
              <w:t>E</w:t>
            </w:r>
            <w:r w:rsidR="00E3224A">
              <w:rPr>
                <w:rFonts w:eastAsia="Times New Roman" w:cs="Calibri"/>
                <w:color w:val="000000"/>
                <w:lang w:eastAsia="tr-TR"/>
              </w:rPr>
              <w:t>TT, K</w:t>
            </w:r>
          </w:p>
        </w:tc>
        <w:tc>
          <w:tcPr>
            <w:tcW w:w="727" w:type="dxa"/>
            <w:shd w:val="clear" w:color="auto" w:fill="EDF2F8"/>
            <w:noWrap/>
            <w:vAlign w:val="center"/>
            <w:hideMark/>
          </w:tcPr>
          <w:p w14:paraId="1BF31CEB"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14:paraId="58A91DD1"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14:paraId="40D1520A" w14:textId="77777777" w:rsidTr="00963D99">
        <w:trPr>
          <w:trHeight w:val="629"/>
        </w:trPr>
        <w:tc>
          <w:tcPr>
            <w:tcW w:w="3591" w:type="dxa"/>
            <w:vMerge/>
            <w:shd w:val="clear" w:color="auto" w:fill="EDF2F8"/>
            <w:noWrap/>
            <w:hideMark/>
          </w:tcPr>
          <w:p w14:paraId="22FC528D" w14:textId="77777777"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4F7A0CC" w14:textId="77777777" w:rsidR="00E3224A" w:rsidRPr="004C1F74" w:rsidRDefault="00E3224A" w:rsidP="00A51A37">
            <w:pPr>
              <w:spacing w:after="0" w:line="240" w:lineRule="auto"/>
              <w:jc w:val="center"/>
              <w:rPr>
                <w:rFonts w:eastAsia="Times New Roman" w:cs="Calibri"/>
                <w:color w:val="000000"/>
                <w:lang w:eastAsia="tr-TR"/>
              </w:rPr>
            </w:pPr>
            <w:r>
              <w:rPr>
                <w:rFonts w:eastAsia="Times New Roman" w:cs="Calibri"/>
                <w:color w:val="000000"/>
                <w:lang w:eastAsia="tr-TR"/>
              </w:rPr>
              <w:t xml:space="preserve">İNTRAARTİKÜLER </w:t>
            </w:r>
            <w:r w:rsidR="00A51A37" w:rsidRPr="008F6046">
              <w:rPr>
                <w:rFonts w:cs="TimesNewRomanPSMT"/>
                <w:lang w:eastAsia="tr-TR"/>
              </w:rPr>
              <w:t>TEDAVİ</w:t>
            </w:r>
          </w:p>
        </w:tc>
        <w:tc>
          <w:tcPr>
            <w:tcW w:w="909" w:type="dxa"/>
            <w:shd w:val="clear" w:color="auto" w:fill="EDF2F8"/>
            <w:noWrap/>
            <w:vAlign w:val="center"/>
            <w:hideMark/>
          </w:tcPr>
          <w:p w14:paraId="6AE08713" w14:textId="77777777" w:rsidR="00E3224A" w:rsidRPr="004C1F74" w:rsidRDefault="00A51A37" w:rsidP="00963D99">
            <w:pPr>
              <w:spacing w:after="0" w:line="240" w:lineRule="auto"/>
              <w:jc w:val="center"/>
              <w:rPr>
                <w:rFonts w:eastAsia="Times New Roman" w:cs="Calibri"/>
                <w:color w:val="000000"/>
                <w:lang w:eastAsia="tr-TR"/>
              </w:rPr>
            </w:pPr>
            <w:r>
              <w:rPr>
                <w:rFonts w:eastAsia="Times New Roman" w:cs="Calibri"/>
                <w:color w:val="000000"/>
                <w:lang w:eastAsia="tr-TR"/>
              </w:rPr>
              <w:t>E</w:t>
            </w:r>
            <w:r w:rsidR="00E3224A">
              <w:rPr>
                <w:rFonts w:eastAsia="Times New Roman" w:cs="Calibri"/>
                <w:color w:val="000000"/>
                <w:lang w:eastAsia="tr-TR"/>
              </w:rPr>
              <w:t>TT, K</w:t>
            </w:r>
          </w:p>
        </w:tc>
        <w:tc>
          <w:tcPr>
            <w:tcW w:w="727" w:type="dxa"/>
            <w:shd w:val="clear" w:color="auto" w:fill="EDF2F8"/>
            <w:noWrap/>
            <w:vAlign w:val="center"/>
            <w:hideMark/>
          </w:tcPr>
          <w:p w14:paraId="42AAE35B"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14:paraId="30E0F2DA"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14:paraId="75CCB459" w14:textId="77777777" w:rsidTr="00963D99">
        <w:trPr>
          <w:trHeight w:val="629"/>
        </w:trPr>
        <w:tc>
          <w:tcPr>
            <w:tcW w:w="3591" w:type="dxa"/>
            <w:vMerge/>
            <w:shd w:val="clear" w:color="auto" w:fill="EDF2F8"/>
            <w:noWrap/>
            <w:hideMark/>
          </w:tcPr>
          <w:p w14:paraId="39450FFE" w14:textId="77777777"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9834C41" w14:textId="77777777" w:rsidR="00E3224A"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DİĞER RADYONÜKLİD TEDAVİLER</w:t>
            </w:r>
          </w:p>
        </w:tc>
        <w:tc>
          <w:tcPr>
            <w:tcW w:w="909" w:type="dxa"/>
            <w:shd w:val="clear" w:color="auto" w:fill="EDF2F8"/>
            <w:noWrap/>
            <w:vAlign w:val="center"/>
            <w:hideMark/>
          </w:tcPr>
          <w:p w14:paraId="2D11304F" w14:textId="77777777" w:rsidR="00E3224A" w:rsidRPr="004C1F74" w:rsidRDefault="00A51A37" w:rsidP="00347028">
            <w:pPr>
              <w:spacing w:after="0" w:line="240" w:lineRule="auto"/>
              <w:jc w:val="center"/>
              <w:rPr>
                <w:rFonts w:eastAsia="Times New Roman" w:cs="Calibri"/>
                <w:color w:val="000000"/>
                <w:lang w:eastAsia="tr-TR"/>
              </w:rPr>
            </w:pPr>
            <w:r>
              <w:rPr>
                <w:rFonts w:eastAsia="Times New Roman" w:cs="Calibri"/>
                <w:color w:val="000000"/>
                <w:lang w:eastAsia="tr-TR"/>
              </w:rPr>
              <w:t>E</w:t>
            </w:r>
            <w:r w:rsidR="00E3224A">
              <w:rPr>
                <w:rFonts w:eastAsia="Times New Roman" w:cs="Calibri"/>
                <w:color w:val="000000"/>
                <w:lang w:eastAsia="tr-TR"/>
              </w:rPr>
              <w:t>TT, K</w:t>
            </w:r>
          </w:p>
        </w:tc>
        <w:tc>
          <w:tcPr>
            <w:tcW w:w="727" w:type="dxa"/>
            <w:shd w:val="clear" w:color="auto" w:fill="EDF2F8"/>
            <w:noWrap/>
            <w:vAlign w:val="center"/>
            <w:hideMark/>
          </w:tcPr>
          <w:p w14:paraId="0777003F" w14:textId="77777777" w:rsidR="00E3224A" w:rsidRPr="004C1F74" w:rsidRDefault="00E3224A" w:rsidP="00347028">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14:paraId="7B51378A" w14:textId="77777777" w:rsidR="00E3224A" w:rsidRPr="004C1F74" w:rsidRDefault="00E3224A" w:rsidP="00347028">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bl>
    <w:p w14:paraId="06AD6E1C" w14:textId="77777777" w:rsidR="0064674B" w:rsidRDefault="0064674B" w:rsidP="0064674B">
      <w:pPr>
        <w:pStyle w:val="Balk3"/>
        <w:ind w:left="1224"/>
        <w:rPr>
          <w:rFonts w:ascii="Calibri" w:hAnsi="Calibri" w:cs="Calibri"/>
          <w:noProof/>
          <w:sz w:val="22"/>
          <w:szCs w:val="22"/>
          <w:lang w:eastAsia="tr-TR"/>
        </w:rPr>
      </w:pPr>
      <w:bookmarkStart w:id="25" w:name="_Toc448750754"/>
    </w:p>
    <w:p w14:paraId="25B77573" w14:textId="77777777" w:rsidR="0064674B" w:rsidRDefault="0064674B" w:rsidP="0064674B">
      <w:pPr>
        <w:pStyle w:val="Balk3"/>
        <w:ind w:left="720"/>
        <w:rPr>
          <w:rFonts w:ascii="Calibri" w:hAnsi="Calibri" w:cs="Calibri"/>
          <w:noProof/>
          <w:sz w:val="22"/>
          <w:szCs w:val="22"/>
          <w:lang w:eastAsia="tr-TR"/>
        </w:rPr>
      </w:pPr>
    </w:p>
    <w:p w14:paraId="492FA70E" w14:textId="7A8399FD" w:rsidR="00BB6D31" w:rsidRPr="004C1F74" w:rsidRDefault="00601F5C" w:rsidP="00B7386B">
      <w:pPr>
        <w:pStyle w:val="Balk3"/>
        <w:numPr>
          <w:ilvl w:val="2"/>
          <w:numId w:val="3"/>
        </w:numPr>
        <w:rPr>
          <w:rFonts w:ascii="Calibri" w:hAnsi="Calibri" w:cs="Calibri"/>
          <w:noProof/>
          <w:sz w:val="22"/>
          <w:szCs w:val="22"/>
          <w:lang w:eastAsia="tr-TR"/>
        </w:rPr>
      </w:pPr>
      <w:r w:rsidRPr="004C1F74">
        <w:rPr>
          <w:rFonts w:ascii="Calibri" w:hAnsi="Calibri" w:cs="Calibri"/>
          <w:noProof/>
          <w:sz w:val="22"/>
          <w:szCs w:val="22"/>
          <w:lang w:eastAsia="tr-TR"/>
        </w:rPr>
        <w:t>GİRİŞİMSEL YETKİNLİKLER</w:t>
      </w:r>
      <w:bookmarkEnd w:id="25"/>
    </w:p>
    <w:p w14:paraId="44288D24"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62BB7BBD" w14:textId="77777777" w:rsidR="003E529E" w:rsidRPr="00433D78" w:rsidRDefault="003E529E" w:rsidP="003E529E">
      <w:r w:rsidRPr="00433D78">
        <w:rPr>
          <w:b/>
          <w:bCs/>
        </w:rPr>
        <w:t>1</w:t>
      </w:r>
      <w:r w:rsidRPr="00433D78">
        <w:t>: Girişimin nasıl yapıldığı konusunda bilgi sahibi olma ve bu konuda gerektiğinde açıklama yapabilme düzeyini ifade eder.</w:t>
      </w:r>
    </w:p>
    <w:p w14:paraId="4D86DD72" w14:textId="77777777" w:rsidR="003E529E" w:rsidRPr="00433D78" w:rsidRDefault="003E529E" w:rsidP="003E529E">
      <w:r w:rsidRPr="00433D78">
        <w:rPr>
          <w:b/>
          <w:bCs/>
        </w:rPr>
        <w:t>2</w:t>
      </w:r>
      <w:r w:rsidRPr="00433D78">
        <w:t xml:space="preserve">: Acil bir durumda, kılavuz veya yönerge eşliğinde veya gözetim ve denetim altında bu girişimi yapabilme düzeyini ifade eder. </w:t>
      </w:r>
    </w:p>
    <w:p w14:paraId="49EA4BCF" w14:textId="77777777" w:rsidR="003E529E" w:rsidRPr="00433D78" w:rsidRDefault="003E529E" w:rsidP="003E529E">
      <w:r w:rsidRPr="00433D78">
        <w:rPr>
          <w:b/>
          <w:bCs/>
        </w:rPr>
        <w:t>3</w:t>
      </w:r>
      <w:r w:rsidRPr="00433D78">
        <w:t xml:space="preserve">: Karmaşık olmayan, sık görülen tipik olgularda girişimi uygulayabilme düzeyini ifade eder. </w:t>
      </w:r>
    </w:p>
    <w:p w14:paraId="3C6B2588" w14:textId="77777777" w:rsidR="003E529E" w:rsidRPr="004C1F74" w:rsidRDefault="003E529E" w:rsidP="00BB6D31">
      <w:pPr>
        <w:rPr>
          <w:rFonts w:cs="Calibri"/>
        </w:rPr>
      </w:pPr>
      <w:r w:rsidRPr="00433D78">
        <w:rPr>
          <w:b/>
          <w:bCs/>
        </w:rPr>
        <w:t>4</w:t>
      </w:r>
      <w:r w:rsidRPr="00433D78">
        <w:t>: Karmaşık olsun veya olmasın her tür olguda girişimi uygulayabilme düzeyini ifade eder.</w:t>
      </w:r>
    </w:p>
    <w:p w14:paraId="758BAA5E" w14:textId="7F098835" w:rsidR="00371BBA" w:rsidRDefault="00371BBA" w:rsidP="00371BBA">
      <w:pPr>
        <w:tabs>
          <w:tab w:val="left" w:pos="284"/>
          <w:tab w:val="left" w:pos="567"/>
        </w:tabs>
        <w:spacing w:after="0" w:line="240" w:lineRule="auto"/>
        <w:ind w:left="210"/>
        <w:contextualSpacing/>
        <w:jc w:val="both"/>
        <w:outlineLvl w:val="2"/>
        <w:rPr>
          <w:rFonts w:cs="Calibri"/>
          <w:b/>
        </w:rPr>
      </w:pPr>
    </w:p>
    <w:p w14:paraId="2BBB6466" w14:textId="77777777" w:rsidR="0064674B" w:rsidRPr="004C1F74" w:rsidRDefault="0064674B"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901"/>
        <w:gridCol w:w="721"/>
        <w:gridCol w:w="1080"/>
      </w:tblGrid>
      <w:tr w:rsidR="004C1F74" w:rsidRPr="004C1F74" w14:paraId="54BF1DE8" w14:textId="77777777" w:rsidTr="00D85A81">
        <w:trPr>
          <w:trHeight w:val="1208"/>
          <w:tblHeader/>
        </w:trPr>
        <w:tc>
          <w:tcPr>
            <w:tcW w:w="3561" w:type="dxa"/>
            <w:shd w:val="clear" w:color="auto" w:fill="9E3A38"/>
            <w:noWrap/>
            <w:vAlign w:val="center"/>
            <w:hideMark/>
          </w:tcPr>
          <w:p w14:paraId="0A13E1CC" w14:textId="77777777" w:rsidR="004C1F74" w:rsidRPr="004C1F74" w:rsidRDefault="004C1F74" w:rsidP="00D85A81">
            <w:pPr>
              <w:spacing w:after="0" w:line="240" w:lineRule="auto"/>
              <w:jc w:val="center"/>
              <w:rPr>
                <w:rFonts w:eastAsia="Times New Roman" w:cs="Calibri"/>
                <w:b/>
                <w:bCs/>
                <w:color w:val="FFFFFF"/>
                <w:lang w:eastAsia="tr-TR"/>
              </w:rPr>
            </w:pPr>
          </w:p>
        </w:tc>
        <w:tc>
          <w:tcPr>
            <w:tcW w:w="2702" w:type="dxa"/>
            <w:shd w:val="clear" w:color="auto" w:fill="9E3A38"/>
            <w:vAlign w:val="center"/>
          </w:tcPr>
          <w:p w14:paraId="37C9F626"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01" w:type="dxa"/>
            <w:shd w:val="clear" w:color="auto" w:fill="9E3A38"/>
            <w:textDirection w:val="btLr"/>
            <w:vAlign w:val="center"/>
            <w:hideMark/>
          </w:tcPr>
          <w:p w14:paraId="59F4DBA2"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1" w:type="dxa"/>
            <w:shd w:val="clear" w:color="auto" w:fill="9E3A38"/>
            <w:textDirection w:val="btLr"/>
            <w:vAlign w:val="center"/>
            <w:hideMark/>
          </w:tcPr>
          <w:p w14:paraId="219AA8CD"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0" w:type="dxa"/>
            <w:shd w:val="clear" w:color="auto" w:fill="9E3A38"/>
            <w:textDirection w:val="btLr"/>
            <w:vAlign w:val="center"/>
            <w:hideMark/>
          </w:tcPr>
          <w:p w14:paraId="454A76DF"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D2258C" w:rsidRPr="004C1F74" w14:paraId="56B70557" w14:textId="77777777" w:rsidTr="00990653">
        <w:trPr>
          <w:trHeight w:val="596"/>
        </w:trPr>
        <w:tc>
          <w:tcPr>
            <w:tcW w:w="3561" w:type="dxa"/>
            <w:vMerge w:val="restart"/>
            <w:shd w:val="clear" w:color="auto" w:fill="EDF2F8"/>
            <w:noWrap/>
            <w:vAlign w:val="center"/>
            <w:hideMark/>
          </w:tcPr>
          <w:p w14:paraId="42EB1F67" w14:textId="77777777" w:rsidR="00D2258C" w:rsidRDefault="00D2258C" w:rsidP="006E202B">
            <w:pPr>
              <w:spacing w:after="0" w:line="240" w:lineRule="auto"/>
              <w:jc w:val="center"/>
              <w:rPr>
                <w:rFonts w:eastAsia="Times New Roman" w:cs="Calibri"/>
                <w:b/>
                <w:bCs/>
                <w:color w:val="000000"/>
                <w:lang w:eastAsia="tr-TR"/>
              </w:rPr>
            </w:pPr>
            <w:r>
              <w:rPr>
                <w:rFonts w:eastAsia="Times New Roman" w:cs="Calibri"/>
                <w:b/>
                <w:bCs/>
                <w:color w:val="000000"/>
                <w:lang w:eastAsia="tr-TR"/>
              </w:rPr>
              <w:t xml:space="preserve">GÖRÜNTÜLEME </w:t>
            </w:r>
          </w:p>
        </w:tc>
        <w:tc>
          <w:tcPr>
            <w:tcW w:w="2702" w:type="dxa"/>
            <w:shd w:val="clear" w:color="auto" w:fill="EDF2F8"/>
            <w:vAlign w:val="center"/>
            <w:hideMark/>
          </w:tcPr>
          <w:p w14:paraId="51208F41" w14:textId="77777777" w:rsidR="00D2258C" w:rsidRPr="005C7D23" w:rsidRDefault="00D2258C" w:rsidP="0064674B">
            <w:pPr>
              <w:spacing w:after="0" w:line="240" w:lineRule="auto"/>
              <w:rPr>
                <w:rFonts w:eastAsia="Times New Roman" w:cs="Calibri"/>
                <w:bCs/>
                <w:color w:val="000000"/>
                <w:lang w:eastAsia="tr-TR"/>
              </w:rPr>
            </w:pPr>
            <w:r w:rsidRPr="005C7D23">
              <w:rPr>
                <w:rFonts w:cs="TimesNewRomanPSMT"/>
                <w:lang w:eastAsia="tr-TR"/>
              </w:rPr>
              <w:t>PLANAR/SPECT SİNTİGRAFİK GÖRÜNTÜLEME (GAMA KAMERA)</w:t>
            </w:r>
          </w:p>
        </w:tc>
        <w:tc>
          <w:tcPr>
            <w:tcW w:w="901" w:type="dxa"/>
            <w:shd w:val="clear" w:color="auto" w:fill="EDF2F8"/>
            <w:noWrap/>
            <w:vAlign w:val="center"/>
            <w:hideMark/>
          </w:tcPr>
          <w:p w14:paraId="69248C79"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3A2DF252"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0FB61101"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1D58401A" w14:textId="77777777" w:rsidTr="00D265A6">
        <w:trPr>
          <w:trHeight w:val="491"/>
        </w:trPr>
        <w:tc>
          <w:tcPr>
            <w:tcW w:w="3561" w:type="dxa"/>
            <w:vMerge/>
            <w:shd w:val="clear" w:color="auto" w:fill="EDF2F8"/>
            <w:noWrap/>
            <w:vAlign w:val="center"/>
            <w:hideMark/>
          </w:tcPr>
          <w:p w14:paraId="4654BA5D" w14:textId="77777777" w:rsidR="00D2258C" w:rsidRDefault="00D2258C" w:rsidP="00D85A81">
            <w:pPr>
              <w:autoSpaceDE w:val="0"/>
              <w:autoSpaceDN w:val="0"/>
              <w:adjustRightInd w:val="0"/>
              <w:jc w:val="center"/>
              <w:rPr>
                <w:rFonts w:eastAsia="Times New Roman" w:cs="Calibri"/>
                <w:b/>
                <w:bCs/>
                <w:color w:val="000000"/>
                <w:lang w:eastAsia="tr-TR"/>
              </w:rPr>
            </w:pPr>
          </w:p>
        </w:tc>
        <w:tc>
          <w:tcPr>
            <w:tcW w:w="2702" w:type="dxa"/>
            <w:shd w:val="clear" w:color="auto" w:fill="EDF2F8"/>
            <w:vAlign w:val="center"/>
            <w:hideMark/>
          </w:tcPr>
          <w:p w14:paraId="3B7E60DF" w14:textId="77777777" w:rsidR="00D2258C" w:rsidRPr="005C7D23" w:rsidRDefault="00D2258C" w:rsidP="0064674B">
            <w:pPr>
              <w:autoSpaceDE w:val="0"/>
              <w:autoSpaceDN w:val="0"/>
              <w:adjustRightInd w:val="0"/>
              <w:spacing w:after="0" w:line="240" w:lineRule="auto"/>
              <w:rPr>
                <w:rFonts w:eastAsia="Times New Roman" w:cs="Calibri"/>
                <w:bCs/>
                <w:color w:val="000000"/>
                <w:lang w:eastAsia="tr-TR"/>
              </w:rPr>
            </w:pPr>
            <w:r w:rsidRPr="005C7D23">
              <w:rPr>
                <w:rFonts w:cs="TimesNewRomanPSMT"/>
                <w:lang w:eastAsia="tr-TR"/>
              </w:rPr>
              <w:t>SPECT/BT GÖRÜNTÜLEME</w:t>
            </w:r>
          </w:p>
        </w:tc>
        <w:tc>
          <w:tcPr>
            <w:tcW w:w="901" w:type="dxa"/>
            <w:shd w:val="clear" w:color="auto" w:fill="EDF2F8"/>
            <w:noWrap/>
            <w:vAlign w:val="center"/>
            <w:hideMark/>
          </w:tcPr>
          <w:p w14:paraId="7A5711BE"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795091D8"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22F7F3FF"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799E82F7" w14:textId="77777777" w:rsidTr="00D265A6">
        <w:trPr>
          <w:trHeight w:val="596"/>
        </w:trPr>
        <w:tc>
          <w:tcPr>
            <w:tcW w:w="3561" w:type="dxa"/>
            <w:vMerge/>
            <w:shd w:val="clear" w:color="auto" w:fill="EDF2F8"/>
            <w:noWrap/>
            <w:vAlign w:val="center"/>
            <w:hideMark/>
          </w:tcPr>
          <w:p w14:paraId="5D9FDD57" w14:textId="77777777" w:rsidR="00D2258C" w:rsidRPr="004C1F74" w:rsidRDefault="00D2258C" w:rsidP="00D85A81">
            <w:pPr>
              <w:spacing w:after="0" w:line="240" w:lineRule="auto"/>
              <w:jc w:val="center"/>
              <w:rPr>
                <w:rFonts w:eastAsia="Times New Roman" w:cs="Calibri"/>
                <w:b/>
                <w:bCs/>
                <w:color w:val="000000"/>
                <w:lang w:eastAsia="tr-TR"/>
              </w:rPr>
            </w:pPr>
          </w:p>
        </w:tc>
        <w:tc>
          <w:tcPr>
            <w:tcW w:w="2702" w:type="dxa"/>
            <w:shd w:val="clear" w:color="auto" w:fill="EDF2F8"/>
            <w:vAlign w:val="center"/>
            <w:hideMark/>
          </w:tcPr>
          <w:p w14:paraId="58FB3FC6" w14:textId="77777777" w:rsidR="00D2258C" w:rsidRPr="005C7D23" w:rsidRDefault="00D2258C" w:rsidP="0064674B">
            <w:pPr>
              <w:spacing w:after="0" w:line="240" w:lineRule="auto"/>
              <w:rPr>
                <w:rFonts w:eastAsia="Times New Roman" w:cs="Calibri"/>
                <w:bCs/>
                <w:color w:val="000000"/>
                <w:lang w:eastAsia="tr-TR"/>
              </w:rPr>
            </w:pPr>
            <w:r w:rsidRPr="005C7D23">
              <w:rPr>
                <w:rFonts w:eastAsia="Times New Roman" w:cs="Calibri"/>
                <w:bCs/>
                <w:color w:val="000000"/>
                <w:lang w:eastAsia="tr-TR"/>
              </w:rPr>
              <w:t>PET/BT GÖRÜNTÜLEME</w:t>
            </w:r>
          </w:p>
        </w:tc>
        <w:tc>
          <w:tcPr>
            <w:tcW w:w="901" w:type="dxa"/>
            <w:shd w:val="clear" w:color="auto" w:fill="EDF2F8"/>
            <w:noWrap/>
            <w:vAlign w:val="center"/>
            <w:hideMark/>
          </w:tcPr>
          <w:p w14:paraId="39CA81B8"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28DF542D"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1AACFE25"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2A486F2E" w14:textId="77777777" w:rsidTr="00D265A6">
        <w:trPr>
          <w:trHeight w:val="596"/>
        </w:trPr>
        <w:tc>
          <w:tcPr>
            <w:tcW w:w="3561" w:type="dxa"/>
            <w:vMerge/>
            <w:shd w:val="clear" w:color="auto" w:fill="EDF2F8"/>
            <w:noWrap/>
            <w:vAlign w:val="center"/>
            <w:hideMark/>
          </w:tcPr>
          <w:p w14:paraId="51134068" w14:textId="77777777" w:rsidR="00D2258C" w:rsidRPr="004C1F74" w:rsidRDefault="00D2258C" w:rsidP="00D85A81">
            <w:pPr>
              <w:autoSpaceDE w:val="0"/>
              <w:autoSpaceDN w:val="0"/>
              <w:adjustRightInd w:val="0"/>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14:paraId="6A9AA73A" w14:textId="77777777" w:rsidR="00D2258C" w:rsidRPr="005C7D23" w:rsidRDefault="00D2258C" w:rsidP="0064674B">
            <w:pPr>
              <w:autoSpaceDE w:val="0"/>
              <w:autoSpaceDN w:val="0"/>
              <w:adjustRightInd w:val="0"/>
              <w:spacing w:after="0" w:line="240" w:lineRule="auto"/>
              <w:rPr>
                <w:rFonts w:eastAsia="Times New Roman" w:cs="Calibri"/>
                <w:bCs/>
                <w:color w:val="000000"/>
                <w:lang w:eastAsia="tr-TR"/>
              </w:rPr>
            </w:pPr>
            <w:r w:rsidRPr="005C7D23">
              <w:rPr>
                <w:rFonts w:cs="TimesNewRomanPSMT"/>
                <w:lang w:eastAsia="tr-TR"/>
              </w:rPr>
              <w:t>PET/MR GÖRÜNTÜLEME</w:t>
            </w:r>
          </w:p>
        </w:tc>
        <w:tc>
          <w:tcPr>
            <w:tcW w:w="901" w:type="dxa"/>
            <w:shd w:val="clear" w:color="auto" w:fill="EDF2F8"/>
            <w:noWrap/>
            <w:vAlign w:val="center"/>
            <w:hideMark/>
          </w:tcPr>
          <w:p w14:paraId="4A0E46EB"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20C37FF6"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0710CB00"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33BA4F5D" w14:textId="77777777" w:rsidTr="00D265A6">
        <w:trPr>
          <w:trHeight w:val="596"/>
        </w:trPr>
        <w:tc>
          <w:tcPr>
            <w:tcW w:w="3561" w:type="dxa"/>
            <w:vMerge/>
            <w:shd w:val="clear" w:color="auto" w:fill="EDF2F8"/>
            <w:noWrap/>
            <w:vAlign w:val="center"/>
            <w:hideMark/>
          </w:tcPr>
          <w:p w14:paraId="37DE09AF" w14:textId="77777777" w:rsidR="00D2258C" w:rsidRPr="00AA5DB4" w:rsidRDefault="00D2258C" w:rsidP="00D85A81">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14:paraId="5C264D79" w14:textId="77777777" w:rsidR="00D2258C" w:rsidRPr="005C7D23" w:rsidRDefault="003C39EE" w:rsidP="0064674B">
            <w:pPr>
              <w:spacing w:after="0" w:line="240" w:lineRule="auto"/>
              <w:rPr>
                <w:rFonts w:eastAsia="Times New Roman" w:cs="Calibri"/>
                <w:bCs/>
                <w:color w:val="000000"/>
                <w:lang w:eastAsia="tr-TR"/>
              </w:rPr>
            </w:pPr>
            <w:r>
              <w:rPr>
                <w:rFonts w:cs="TimesNewRomanPSMT"/>
                <w:lang w:eastAsia="tr-TR"/>
              </w:rPr>
              <w:t xml:space="preserve"> BOYUN </w:t>
            </w:r>
            <w:r w:rsidR="00D2258C" w:rsidRPr="005C7D23">
              <w:rPr>
                <w:rFonts w:cs="TimesNewRomanPSMT"/>
                <w:lang w:eastAsia="tr-TR"/>
              </w:rPr>
              <w:t>US GÖRÜNTÜLEME</w:t>
            </w:r>
          </w:p>
        </w:tc>
        <w:tc>
          <w:tcPr>
            <w:tcW w:w="901" w:type="dxa"/>
            <w:shd w:val="clear" w:color="auto" w:fill="EDF2F8"/>
            <w:noWrap/>
            <w:vAlign w:val="center"/>
            <w:hideMark/>
          </w:tcPr>
          <w:p w14:paraId="4476FF10" w14:textId="77777777" w:rsidR="00D2258C" w:rsidRPr="004C1F74" w:rsidRDefault="003C39EE" w:rsidP="00D265A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vAlign w:val="center"/>
            <w:hideMark/>
          </w:tcPr>
          <w:p w14:paraId="2423D611"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hideMark/>
          </w:tcPr>
          <w:p w14:paraId="0DD80812"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77F1696A" w14:textId="77777777" w:rsidTr="00D265A6">
        <w:trPr>
          <w:trHeight w:val="596"/>
        </w:trPr>
        <w:tc>
          <w:tcPr>
            <w:tcW w:w="3561" w:type="dxa"/>
            <w:vMerge/>
            <w:shd w:val="clear" w:color="auto" w:fill="EDF2F8"/>
            <w:noWrap/>
            <w:vAlign w:val="center"/>
            <w:hideMark/>
          </w:tcPr>
          <w:p w14:paraId="0D837ECD" w14:textId="77777777" w:rsidR="00D2258C" w:rsidRPr="004C1F74" w:rsidRDefault="00D2258C" w:rsidP="00D85A81">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14:paraId="08A4340D" w14:textId="77777777" w:rsidR="00D2258C" w:rsidRPr="005C7D23" w:rsidRDefault="00D2258C" w:rsidP="0064674B">
            <w:pPr>
              <w:spacing w:after="0" w:line="240" w:lineRule="auto"/>
              <w:rPr>
                <w:rFonts w:eastAsia="Times New Roman" w:cs="Calibri"/>
                <w:bCs/>
                <w:color w:val="000000"/>
                <w:lang w:eastAsia="tr-TR"/>
              </w:rPr>
            </w:pPr>
            <w:r w:rsidRPr="005C7D23">
              <w:rPr>
                <w:rFonts w:eastAsia="Times New Roman" w:cs="Calibri"/>
                <w:bCs/>
                <w:color w:val="000000"/>
                <w:lang w:eastAsia="tr-TR"/>
              </w:rPr>
              <w:t>POZİTRON EMİSYON MAMOGRAFİ (PEM)</w:t>
            </w:r>
          </w:p>
        </w:tc>
        <w:tc>
          <w:tcPr>
            <w:tcW w:w="901" w:type="dxa"/>
            <w:shd w:val="clear" w:color="auto" w:fill="EDF2F8"/>
            <w:noWrap/>
            <w:vAlign w:val="center"/>
            <w:hideMark/>
          </w:tcPr>
          <w:p w14:paraId="1E6D8555"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6AA0C09A"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3409D306"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5419AF32" w14:textId="77777777" w:rsidTr="00D265A6">
        <w:trPr>
          <w:trHeight w:val="596"/>
        </w:trPr>
        <w:tc>
          <w:tcPr>
            <w:tcW w:w="3561" w:type="dxa"/>
            <w:vMerge/>
            <w:shd w:val="clear" w:color="auto" w:fill="EDF2F8"/>
            <w:noWrap/>
            <w:vAlign w:val="center"/>
            <w:hideMark/>
          </w:tcPr>
          <w:p w14:paraId="0365F85B" w14:textId="77777777" w:rsidR="00D2258C" w:rsidRDefault="00D2258C" w:rsidP="008E14D8">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14:paraId="79F55D73" w14:textId="77777777" w:rsidR="00D2258C" w:rsidRPr="005C7D23" w:rsidRDefault="00D2258C" w:rsidP="0064674B">
            <w:pPr>
              <w:spacing w:after="0" w:line="240" w:lineRule="auto"/>
              <w:rPr>
                <w:rFonts w:eastAsia="Times New Roman" w:cs="Calibri"/>
                <w:bCs/>
                <w:color w:val="000000"/>
                <w:lang w:eastAsia="tr-TR"/>
              </w:rPr>
            </w:pPr>
            <w:r w:rsidRPr="005C7D23">
              <w:rPr>
                <w:rFonts w:eastAsia="Times New Roman" w:cs="Calibri"/>
                <w:bCs/>
                <w:color w:val="000000"/>
                <w:lang w:eastAsia="tr-TR"/>
              </w:rPr>
              <w:t xml:space="preserve">DİĞER MOLEKÜLER </w:t>
            </w:r>
            <w:r>
              <w:rPr>
                <w:rFonts w:eastAsia="Times New Roman" w:cs="Calibri"/>
                <w:bCs/>
                <w:color w:val="000000"/>
                <w:lang w:eastAsia="tr-TR"/>
              </w:rPr>
              <w:t xml:space="preserve">HİBRİD </w:t>
            </w:r>
            <w:r w:rsidRPr="005C7D23">
              <w:rPr>
                <w:rFonts w:eastAsia="Times New Roman" w:cs="Calibri"/>
                <w:bCs/>
                <w:color w:val="000000"/>
                <w:lang w:eastAsia="tr-TR"/>
              </w:rPr>
              <w:t>GÖRÜNTÜLEMELER</w:t>
            </w:r>
          </w:p>
        </w:tc>
        <w:tc>
          <w:tcPr>
            <w:tcW w:w="901" w:type="dxa"/>
            <w:shd w:val="clear" w:color="auto" w:fill="EDF2F8"/>
            <w:noWrap/>
            <w:vAlign w:val="center"/>
            <w:hideMark/>
          </w:tcPr>
          <w:p w14:paraId="550EECED"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38A42C85"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0D4CBDCA"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0A874C02" w14:textId="77777777" w:rsidTr="00D265A6">
        <w:trPr>
          <w:trHeight w:val="596"/>
        </w:trPr>
        <w:tc>
          <w:tcPr>
            <w:tcW w:w="3561" w:type="dxa"/>
            <w:vMerge w:val="restart"/>
            <w:shd w:val="clear" w:color="auto" w:fill="EDF2F8"/>
            <w:noWrap/>
            <w:vAlign w:val="center"/>
            <w:hideMark/>
          </w:tcPr>
          <w:p w14:paraId="7862EF92" w14:textId="77777777" w:rsidR="00D2258C" w:rsidRDefault="00D2258C" w:rsidP="008E14D8">
            <w:pPr>
              <w:spacing w:after="0" w:line="240" w:lineRule="auto"/>
              <w:jc w:val="center"/>
              <w:rPr>
                <w:rFonts w:eastAsia="Times New Roman" w:cs="Calibri"/>
                <w:b/>
                <w:bCs/>
                <w:color w:val="000000"/>
                <w:lang w:eastAsia="tr-TR"/>
              </w:rPr>
            </w:pPr>
          </w:p>
          <w:p w14:paraId="068DAF26" w14:textId="77777777" w:rsidR="00D2258C" w:rsidRDefault="00D2258C" w:rsidP="008E14D8">
            <w:pPr>
              <w:spacing w:after="0" w:line="240" w:lineRule="auto"/>
              <w:jc w:val="center"/>
              <w:rPr>
                <w:rFonts w:eastAsia="Times New Roman" w:cs="Calibri"/>
                <w:b/>
                <w:bCs/>
                <w:color w:val="000000"/>
                <w:lang w:eastAsia="tr-TR"/>
              </w:rPr>
            </w:pPr>
            <w:r>
              <w:rPr>
                <w:rFonts w:eastAsia="Times New Roman" w:cs="Calibri"/>
                <w:b/>
                <w:bCs/>
                <w:color w:val="000000"/>
                <w:lang w:eastAsia="tr-TR"/>
              </w:rPr>
              <w:t>TANISAL ÖLÇÜM YÖNTEMLERİ</w:t>
            </w:r>
          </w:p>
        </w:tc>
        <w:tc>
          <w:tcPr>
            <w:tcW w:w="2702" w:type="dxa"/>
            <w:shd w:val="clear" w:color="auto" w:fill="EDF2F8"/>
            <w:noWrap/>
            <w:vAlign w:val="center"/>
            <w:hideMark/>
          </w:tcPr>
          <w:p w14:paraId="04850911" w14:textId="77777777" w:rsidR="00D2258C" w:rsidRPr="005C7D23" w:rsidRDefault="00D2258C" w:rsidP="0064674B">
            <w:pPr>
              <w:spacing w:after="0" w:line="240" w:lineRule="auto"/>
              <w:rPr>
                <w:rFonts w:eastAsia="Times New Roman" w:cs="Calibri"/>
                <w:bCs/>
                <w:color w:val="000000"/>
                <w:lang w:eastAsia="tr-TR"/>
              </w:rPr>
            </w:pPr>
            <w:r>
              <w:rPr>
                <w:rFonts w:eastAsia="Times New Roman" w:cs="Calibri"/>
                <w:bCs/>
                <w:color w:val="000000"/>
                <w:lang w:eastAsia="tr-TR"/>
              </w:rPr>
              <w:t>İNVİTRO ÖLÇÜM YÖNTEMLERİ</w:t>
            </w:r>
          </w:p>
        </w:tc>
        <w:tc>
          <w:tcPr>
            <w:tcW w:w="901" w:type="dxa"/>
            <w:shd w:val="clear" w:color="auto" w:fill="EDF2F8"/>
            <w:noWrap/>
            <w:vAlign w:val="center"/>
            <w:hideMark/>
          </w:tcPr>
          <w:p w14:paraId="7EB996DB" w14:textId="77777777" w:rsidR="00D2258C"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30DD4CEA" w14:textId="77777777" w:rsidR="00D2258C"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hideMark/>
          </w:tcPr>
          <w:p w14:paraId="34DC8281" w14:textId="77777777" w:rsidR="00D2258C"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699706AA" w14:textId="77777777" w:rsidTr="00D265A6">
        <w:trPr>
          <w:trHeight w:val="596"/>
        </w:trPr>
        <w:tc>
          <w:tcPr>
            <w:tcW w:w="3561" w:type="dxa"/>
            <w:vMerge/>
            <w:shd w:val="clear" w:color="auto" w:fill="EDF2F8"/>
            <w:noWrap/>
            <w:vAlign w:val="center"/>
            <w:hideMark/>
          </w:tcPr>
          <w:p w14:paraId="037BA499" w14:textId="77777777" w:rsidR="00D2258C" w:rsidRPr="00AA5DB4" w:rsidRDefault="00D2258C" w:rsidP="00371B61">
            <w:pPr>
              <w:autoSpaceDE w:val="0"/>
              <w:autoSpaceDN w:val="0"/>
              <w:adjustRightInd w:val="0"/>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14:paraId="39663A14" w14:textId="77777777" w:rsidR="00D2258C" w:rsidRPr="005C7D23" w:rsidRDefault="00D2258C" w:rsidP="0064674B">
            <w:pPr>
              <w:autoSpaceDE w:val="0"/>
              <w:autoSpaceDN w:val="0"/>
              <w:adjustRightInd w:val="0"/>
              <w:spacing w:after="0" w:line="240" w:lineRule="auto"/>
              <w:rPr>
                <w:rFonts w:eastAsia="Times New Roman" w:cs="Calibri"/>
                <w:bCs/>
                <w:color w:val="000000"/>
                <w:lang w:eastAsia="tr-TR"/>
              </w:rPr>
            </w:pPr>
            <w:r w:rsidRPr="005C7D23">
              <w:rPr>
                <w:rFonts w:cs="TimesNewRomanPSMT"/>
                <w:lang w:eastAsia="tr-TR"/>
              </w:rPr>
              <w:t>RADYOAKTİF İYOT UPTAKE ÖLÇÜMÜ</w:t>
            </w:r>
          </w:p>
        </w:tc>
        <w:tc>
          <w:tcPr>
            <w:tcW w:w="901" w:type="dxa"/>
            <w:shd w:val="clear" w:color="auto" w:fill="EDF2F8"/>
            <w:noWrap/>
            <w:vAlign w:val="center"/>
            <w:hideMark/>
          </w:tcPr>
          <w:p w14:paraId="21CEE975" w14:textId="77777777" w:rsidR="00D2258C" w:rsidRPr="004C1F74"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19DEFF54" w14:textId="77777777" w:rsidR="00D2258C" w:rsidRPr="004C1F74"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1AF5FA7B" w14:textId="77777777" w:rsidR="00D2258C" w:rsidRPr="004C1F74"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68449666" w14:textId="77777777" w:rsidTr="00D265A6">
        <w:trPr>
          <w:trHeight w:val="596"/>
        </w:trPr>
        <w:tc>
          <w:tcPr>
            <w:tcW w:w="3561" w:type="dxa"/>
            <w:vMerge/>
            <w:shd w:val="clear" w:color="auto" w:fill="EDF2F8"/>
            <w:noWrap/>
            <w:vAlign w:val="center"/>
            <w:hideMark/>
          </w:tcPr>
          <w:p w14:paraId="61E79A9F" w14:textId="77777777" w:rsidR="00D2258C" w:rsidRPr="00AA5DB4" w:rsidRDefault="00D2258C" w:rsidP="00371B61">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14:paraId="0D23B110" w14:textId="77777777" w:rsidR="00D2258C" w:rsidRPr="005C7D23" w:rsidRDefault="00D2258C" w:rsidP="0064674B">
            <w:pPr>
              <w:spacing w:after="0" w:line="240" w:lineRule="auto"/>
              <w:rPr>
                <w:rFonts w:eastAsia="Times New Roman" w:cs="Calibri"/>
                <w:bCs/>
                <w:color w:val="000000"/>
                <w:lang w:eastAsia="tr-TR"/>
              </w:rPr>
            </w:pPr>
            <w:r w:rsidRPr="005C7D23">
              <w:rPr>
                <w:rFonts w:cs="TimesNewRomanPSMT"/>
                <w:lang w:eastAsia="tr-TR"/>
              </w:rPr>
              <w:t>KEMİK MİNERAL DANSİTOMETRİ</w:t>
            </w:r>
          </w:p>
        </w:tc>
        <w:tc>
          <w:tcPr>
            <w:tcW w:w="901" w:type="dxa"/>
            <w:shd w:val="clear" w:color="auto" w:fill="EDF2F8"/>
            <w:noWrap/>
            <w:vAlign w:val="center"/>
            <w:hideMark/>
          </w:tcPr>
          <w:p w14:paraId="2D4C6A7C" w14:textId="77777777" w:rsidR="00D2258C" w:rsidRPr="004C1F74"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679DEF4F" w14:textId="77777777" w:rsidR="00D2258C" w:rsidRPr="004C1F74"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30F2A8DB" w14:textId="77777777" w:rsidR="00D2258C" w:rsidRPr="004C1F74"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17EAF16F" w14:textId="77777777" w:rsidTr="00D265A6">
        <w:trPr>
          <w:trHeight w:val="596"/>
        </w:trPr>
        <w:tc>
          <w:tcPr>
            <w:tcW w:w="3561" w:type="dxa"/>
            <w:vMerge/>
            <w:shd w:val="clear" w:color="auto" w:fill="EDF2F8"/>
            <w:noWrap/>
            <w:vAlign w:val="center"/>
            <w:hideMark/>
          </w:tcPr>
          <w:p w14:paraId="2A4AB3C7" w14:textId="77777777" w:rsidR="00D2258C" w:rsidRPr="004C1F74" w:rsidRDefault="00D2258C" w:rsidP="00371B61">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14:paraId="0EDFA247" w14:textId="77777777" w:rsidR="00D2258C" w:rsidRPr="005C7D23" w:rsidRDefault="00D2258C" w:rsidP="0064674B">
            <w:pPr>
              <w:spacing w:after="0" w:line="240" w:lineRule="auto"/>
              <w:rPr>
                <w:rFonts w:eastAsia="Times New Roman" w:cs="Calibri"/>
                <w:bCs/>
                <w:color w:val="000000"/>
                <w:lang w:eastAsia="tr-TR"/>
              </w:rPr>
            </w:pPr>
            <w:r w:rsidRPr="005C7D23">
              <w:rPr>
                <w:rFonts w:eastAsia="Times New Roman" w:cs="Calibri"/>
                <w:bCs/>
                <w:color w:val="000000"/>
                <w:lang w:eastAsia="tr-TR"/>
              </w:rPr>
              <w:t>GAMA PROB</w:t>
            </w:r>
            <w:r>
              <w:rPr>
                <w:rFonts w:eastAsia="Times New Roman" w:cs="Calibri"/>
                <w:bCs/>
                <w:color w:val="000000"/>
                <w:lang w:eastAsia="tr-TR"/>
              </w:rPr>
              <w:t xml:space="preserve"> UYGULAMALARI</w:t>
            </w:r>
          </w:p>
        </w:tc>
        <w:tc>
          <w:tcPr>
            <w:tcW w:w="901" w:type="dxa"/>
            <w:shd w:val="clear" w:color="auto" w:fill="EDF2F8"/>
            <w:noWrap/>
            <w:vAlign w:val="center"/>
            <w:hideMark/>
          </w:tcPr>
          <w:p w14:paraId="34612E1F" w14:textId="77777777" w:rsidR="00D2258C"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0F333B2C" w14:textId="77777777" w:rsidR="00D2258C"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3B71CDA4" w14:textId="77777777" w:rsidR="00D2258C" w:rsidRPr="004C1F74"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bl>
    <w:p w14:paraId="2B3CF589" w14:textId="77777777" w:rsidR="001B29A5" w:rsidRDefault="001B29A5" w:rsidP="009014DB">
      <w:pPr>
        <w:spacing w:after="0" w:line="360" w:lineRule="auto"/>
        <w:jc w:val="both"/>
        <w:rPr>
          <w:rFonts w:cs="Calibri"/>
        </w:rPr>
      </w:pPr>
    </w:p>
    <w:p w14:paraId="037BCF68" w14:textId="77777777" w:rsidR="00341C6E" w:rsidRDefault="00341C6E" w:rsidP="009014DB">
      <w:pPr>
        <w:spacing w:after="0" w:line="360" w:lineRule="auto"/>
        <w:jc w:val="both"/>
        <w:rPr>
          <w:rFonts w:cs="Calibri"/>
        </w:rPr>
      </w:pPr>
    </w:p>
    <w:p w14:paraId="3FD07BE2" w14:textId="77777777" w:rsidR="00DE588D" w:rsidRPr="004C1F74" w:rsidRDefault="00DE588D" w:rsidP="00DE588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6" w:name="_Toc448750755"/>
      <w:r w:rsidRPr="004C1F74">
        <w:rPr>
          <w:rFonts w:cs="Calibri"/>
          <w:b/>
          <w:color w:val="FFFFFF"/>
        </w:rPr>
        <w:t>ÖĞRENME VE ÖĞRETME YÖNTEMLERİ</w:t>
      </w:r>
      <w:bookmarkEnd w:id="26"/>
    </w:p>
    <w:p w14:paraId="3C2D624C" w14:textId="77777777" w:rsidR="00DE588D" w:rsidRPr="004C1F74" w:rsidRDefault="00DE588D" w:rsidP="009014DB">
      <w:pPr>
        <w:spacing w:after="0" w:line="360" w:lineRule="auto"/>
        <w:jc w:val="both"/>
        <w:rPr>
          <w:rFonts w:cs="Calibri"/>
        </w:rPr>
      </w:pPr>
    </w:p>
    <w:p w14:paraId="3420C53E" w14:textId="77777777" w:rsidR="005D63C6" w:rsidRPr="00FF17D2" w:rsidRDefault="00FF17D2" w:rsidP="00FF17D2">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Pr>
          <w:rFonts w:cs="Calibri"/>
        </w:rPr>
        <w:t xml:space="preserve">Çekirdek müfredat hazırlama kılavuzu v.1.1 de geçen öğrenme ve öğretme yöntemleri kullanılmaktadır. </w:t>
      </w:r>
    </w:p>
    <w:p w14:paraId="683BA7E0" w14:textId="77777777" w:rsidR="004548CA" w:rsidRPr="004C1F74" w:rsidRDefault="004548CA" w:rsidP="00346F5C">
      <w:pPr>
        <w:spacing w:line="240" w:lineRule="auto"/>
        <w:jc w:val="both"/>
        <w:rPr>
          <w:rFonts w:cs="Calibri"/>
        </w:rPr>
      </w:pPr>
    </w:p>
    <w:p w14:paraId="53A419BC"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597C2793" w14:textId="77777777" w:rsidR="00965FE0" w:rsidRPr="004C1F74" w:rsidRDefault="00346F5C" w:rsidP="00AE5F19">
      <w:pPr>
        <w:pStyle w:val="Balk2"/>
        <w:numPr>
          <w:ilvl w:val="1"/>
          <w:numId w:val="10"/>
        </w:numPr>
        <w:rPr>
          <w:rFonts w:ascii="Calibri" w:hAnsi="Calibri" w:cs="Calibri"/>
          <w:b w:val="0"/>
          <w:sz w:val="22"/>
          <w:szCs w:val="22"/>
        </w:rPr>
      </w:pPr>
      <w:bookmarkStart w:id="27" w:name="_Toc342891477"/>
      <w:bookmarkStart w:id="28" w:name="_Toc448750756"/>
      <w:r w:rsidRPr="004C1F74">
        <w:rPr>
          <w:rFonts w:ascii="Calibri" w:hAnsi="Calibri" w:cs="Calibri"/>
          <w:b w:val="0"/>
          <w:sz w:val="22"/>
          <w:szCs w:val="22"/>
        </w:rPr>
        <w:t>Yapılandırılmış Eğitim Etkinlikleri (YE)</w:t>
      </w:r>
      <w:bookmarkEnd w:id="27"/>
      <w:bookmarkEnd w:id="28"/>
    </w:p>
    <w:p w14:paraId="0B0709EC" w14:textId="77777777" w:rsidR="00DB38CB" w:rsidRPr="004C1F74" w:rsidRDefault="00346F5C" w:rsidP="00AE5F19">
      <w:pPr>
        <w:pStyle w:val="Balk3"/>
        <w:numPr>
          <w:ilvl w:val="2"/>
          <w:numId w:val="10"/>
        </w:numPr>
        <w:rPr>
          <w:rFonts w:ascii="Calibri" w:hAnsi="Calibri" w:cs="Calibri"/>
          <w:sz w:val="22"/>
          <w:szCs w:val="22"/>
        </w:rPr>
      </w:pPr>
      <w:bookmarkStart w:id="29" w:name="_Toc448750757"/>
      <w:r w:rsidRPr="004C1F74">
        <w:rPr>
          <w:rFonts w:ascii="Calibri" w:hAnsi="Calibri" w:cs="Calibri"/>
          <w:sz w:val="22"/>
          <w:szCs w:val="22"/>
        </w:rPr>
        <w:t>Sunum</w:t>
      </w:r>
      <w:bookmarkEnd w:id="29"/>
    </w:p>
    <w:p w14:paraId="28145C35"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30221CF2" w14:textId="77777777" w:rsidR="00DB38CB" w:rsidRPr="004C1F74" w:rsidRDefault="00346F5C" w:rsidP="00AE5F19">
      <w:pPr>
        <w:pStyle w:val="Balk3"/>
        <w:numPr>
          <w:ilvl w:val="2"/>
          <w:numId w:val="10"/>
        </w:numPr>
        <w:rPr>
          <w:rFonts w:ascii="Calibri" w:hAnsi="Calibri" w:cs="Calibri"/>
          <w:sz w:val="22"/>
          <w:szCs w:val="22"/>
        </w:rPr>
      </w:pPr>
      <w:bookmarkStart w:id="30" w:name="_Toc448750758"/>
      <w:r w:rsidRPr="004C1F74">
        <w:rPr>
          <w:rFonts w:ascii="Calibri" w:hAnsi="Calibri" w:cs="Calibri"/>
          <w:sz w:val="22"/>
          <w:szCs w:val="22"/>
        </w:rPr>
        <w:t>Seminer</w:t>
      </w:r>
      <w:bookmarkEnd w:id="30"/>
    </w:p>
    <w:p w14:paraId="27BD3287"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0482AE1" w14:textId="77777777" w:rsidR="00DB38CB" w:rsidRPr="004C1F74" w:rsidRDefault="00346F5C" w:rsidP="00AE5F19">
      <w:pPr>
        <w:pStyle w:val="Balk3"/>
        <w:numPr>
          <w:ilvl w:val="2"/>
          <w:numId w:val="10"/>
        </w:numPr>
        <w:rPr>
          <w:rFonts w:ascii="Calibri" w:hAnsi="Calibri" w:cs="Calibri"/>
          <w:sz w:val="22"/>
          <w:szCs w:val="22"/>
        </w:rPr>
      </w:pPr>
      <w:bookmarkStart w:id="31" w:name="_Toc448750759"/>
      <w:r w:rsidRPr="004C1F74">
        <w:rPr>
          <w:rFonts w:ascii="Calibri" w:hAnsi="Calibri" w:cs="Calibri"/>
          <w:sz w:val="22"/>
          <w:szCs w:val="22"/>
        </w:rPr>
        <w:t>Olgu tartışması</w:t>
      </w:r>
      <w:bookmarkEnd w:id="31"/>
    </w:p>
    <w:p w14:paraId="0BA1B84F" w14:textId="77777777" w:rsidR="00965FE0" w:rsidRPr="004C1F74" w:rsidRDefault="00346F5C" w:rsidP="00CB4D18">
      <w:pPr>
        <w:ind w:left="2410"/>
        <w:jc w:val="both"/>
        <w:rPr>
          <w:rFonts w:cs="Calibri"/>
        </w:rPr>
      </w:pPr>
      <w:r w:rsidRPr="004C1F74">
        <w:rPr>
          <w:rFonts w:cs="Calibri"/>
        </w:rPr>
        <w:t xml:space="preserve">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w:t>
      </w:r>
      <w:r w:rsidRPr="004C1F74">
        <w:rPr>
          <w:rFonts w:cs="Calibri"/>
        </w:rPr>
        <w:lastRenderedPageBreak/>
        <w:t>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56285583" w14:textId="77777777" w:rsidR="00DB38CB" w:rsidRPr="004C1F74" w:rsidRDefault="00346F5C" w:rsidP="00AE5F19">
      <w:pPr>
        <w:pStyle w:val="Balk3"/>
        <w:numPr>
          <w:ilvl w:val="2"/>
          <w:numId w:val="10"/>
        </w:numPr>
        <w:rPr>
          <w:rFonts w:ascii="Calibri" w:hAnsi="Calibri" w:cs="Calibri"/>
          <w:sz w:val="22"/>
          <w:szCs w:val="22"/>
        </w:rPr>
      </w:pPr>
      <w:bookmarkStart w:id="32" w:name="_Toc448750760"/>
      <w:r w:rsidRPr="004C1F74">
        <w:rPr>
          <w:rFonts w:ascii="Calibri" w:hAnsi="Calibri" w:cs="Calibri"/>
          <w:sz w:val="22"/>
          <w:szCs w:val="22"/>
        </w:rPr>
        <w:t>Makale tartışması</w:t>
      </w:r>
      <w:bookmarkEnd w:id="32"/>
    </w:p>
    <w:p w14:paraId="64655FE0"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201BF3B0" w14:textId="77777777" w:rsidR="00DB38CB" w:rsidRPr="004C1F74" w:rsidRDefault="00346F5C" w:rsidP="00AE5F19">
      <w:pPr>
        <w:pStyle w:val="Balk3"/>
        <w:numPr>
          <w:ilvl w:val="2"/>
          <w:numId w:val="10"/>
        </w:numPr>
        <w:rPr>
          <w:rFonts w:ascii="Calibri" w:hAnsi="Calibri" w:cs="Calibri"/>
          <w:sz w:val="22"/>
          <w:szCs w:val="22"/>
        </w:rPr>
      </w:pPr>
      <w:bookmarkStart w:id="33" w:name="_Toc448750761"/>
      <w:r w:rsidRPr="004C1F74">
        <w:rPr>
          <w:rFonts w:ascii="Calibri" w:hAnsi="Calibri" w:cs="Calibri"/>
          <w:sz w:val="22"/>
          <w:szCs w:val="22"/>
        </w:rPr>
        <w:t>Dosya tartışması</w:t>
      </w:r>
      <w:bookmarkEnd w:id="33"/>
    </w:p>
    <w:p w14:paraId="6B605C36"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6ABE6313" w14:textId="77777777" w:rsidR="00DB38CB" w:rsidRPr="004C1F74" w:rsidRDefault="00346F5C" w:rsidP="00AE5F19">
      <w:pPr>
        <w:pStyle w:val="Balk3"/>
        <w:numPr>
          <w:ilvl w:val="2"/>
          <w:numId w:val="10"/>
        </w:numPr>
        <w:rPr>
          <w:rFonts w:ascii="Calibri" w:hAnsi="Calibri" w:cs="Calibri"/>
          <w:sz w:val="22"/>
          <w:szCs w:val="22"/>
        </w:rPr>
      </w:pPr>
      <w:bookmarkStart w:id="34" w:name="_Toc448750762"/>
      <w:r w:rsidRPr="004C1F74">
        <w:rPr>
          <w:rFonts w:ascii="Calibri" w:hAnsi="Calibri" w:cs="Calibri"/>
          <w:sz w:val="22"/>
          <w:szCs w:val="22"/>
        </w:rPr>
        <w:t>Konsey</w:t>
      </w:r>
      <w:bookmarkEnd w:id="34"/>
    </w:p>
    <w:p w14:paraId="24EBB9A1" w14:textId="77777777" w:rsidR="00965FE0" w:rsidRPr="004C1F74" w:rsidRDefault="00346F5C" w:rsidP="00CB4D18">
      <w:pPr>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023D1448" w14:textId="77777777" w:rsidR="00DB38CB" w:rsidRPr="004C1F74" w:rsidRDefault="00346F5C" w:rsidP="00AE5F19">
      <w:pPr>
        <w:pStyle w:val="Balk3"/>
        <w:numPr>
          <w:ilvl w:val="2"/>
          <w:numId w:val="10"/>
        </w:numPr>
        <w:rPr>
          <w:rFonts w:ascii="Calibri" w:hAnsi="Calibri" w:cs="Calibri"/>
          <w:sz w:val="22"/>
          <w:szCs w:val="22"/>
        </w:rPr>
      </w:pPr>
      <w:bookmarkStart w:id="35" w:name="_Toc448750763"/>
      <w:r w:rsidRPr="004C1F74">
        <w:rPr>
          <w:rFonts w:ascii="Calibri" w:hAnsi="Calibri" w:cs="Calibri"/>
          <w:sz w:val="22"/>
          <w:szCs w:val="22"/>
        </w:rPr>
        <w:t>Kurs</w:t>
      </w:r>
      <w:bookmarkEnd w:id="35"/>
    </w:p>
    <w:p w14:paraId="7C3FC9DF" w14:textId="77777777"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3630674D" w14:textId="77777777"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36" w:name="_Toc350961903"/>
      <w:bookmarkStart w:id="37" w:name="_Toc448750764"/>
      <w:r w:rsidRPr="00A932EA">
        <w:rPr>
          <w:rFonts w:ascii="Calibri" w:hAnsi="Calibri" w:cs="Calibri"/>
          <w:sz w:val="22"/>
          <w:szCs w:val="22"/>
        </w:rPr>
        <w:lastRenderedPageBreak/>
        <w:t>Diğer</w:t>
      </w:r>
      <w:bookmarkEnd w:id="36"/>
      <w:bookmarkEnd w:id="37"/>
    </w:p>
    <w:p w14:paraId="79F7C61E" w14:textId="77777777" w:rsidR="004C1F74" w:rsidRPr="004C1F74" w:rsidRDefault="004C1F74" w:rsidP="00CB4D18">
      <w:pPr>
        <w:ind w:left="2410"/>
        <w:jc w:val="both"/>
        <w:rPr>
          <w:rFonts w:cs="Calibri"/>
          <w:b/>
        </w:rPr>
      </w:pPr>
    </w:p>
    <w:p w14:paraId="3178623D" w14:textId="77777777" w:rsidR="00BA38EA" w:rsidRPr="004C1F74" w:rsidRDefault="00346F5C" w:rsidP="00AE5F19">
      <w:pPr>
        <w:pStyle w:val="Balk2"/>
        <w:numPr>
          <w:ilvl w:val="1"/>
          <w:numId w:val="10"/>
        </w:numPr>
        <w:rPr>
          <w:rFonts w:ascii="Calibri" w:hAnsi="Calibri" w:cs="Calibri"/>
          <w:b w:val="0"/>
          <w:sz w:val="22"/>
          <w:szCs w:val="22"/>
        </w:rPr>
      </w:pPr>
      <w:bookmarkStart w:id="38" w:name="_Toc342891478"/>
      <w:bookmarkStart w:id="39" w:name="_Toc448750765"/>
      <w:r w:rsidRPr="004C1F74">
        <w:rPr>
          <w:rFonts w:ascii="Calibri" w:hAnsi="Calibri" w:cs="Calibri"/>
          <w:b w:val="0"/>
          <w:sz w:val="22"/>
          <w:szCs w:val="22"/>
        </w:rPr>
        <w:t>Uygulamalı Eğitim Etkinlikleri (UE)</w:t>
      </w:r>
      <w:bookmarkEnd w:id="38"/>
      <w:bookmarkEnd w:id="39"/>
    </w:p>
    <w:p w14:paraId="725D8304" w14:textId="77777777" w:rsidR="00BA38EA" w:rsidRPr="004C1F74" w:rsidRDefault="00346F5C" w:rsidP="00AE5F19">
      <w:pPr>
        <w:pStyle w:val="Balk3"/>
        <w:numPr>
          <w:ilvl w:val="2"/>
          <w:numId w:val="10"/>
        </w:numPr>
        <w:rPr>
          <w:rFonts w:ascii="Calibri" w:hAnsi="Calibri" w:cs="Calibri"/>
          <w:sz w:val="22"/>
          <w:szCs w:val="22"/>
        </w:rPr>
      </w:pPr>
      <w:bookmarkStart w:id="40" w:name="_Toc448750766"/>
      <w:r w:rsidRPr="004C1F74">
        <w:rPr>
          <w:rFonts w:ascii="Calibri" w:hAnsi="Calibri" w:cs="Calibri"/>
          <w:sz w:val="22"/>
          <w:szCs w:val="22"/>
        </w:rPr>
        <w:t>Yatan hasta bakımı</w:t>
      </w:r>
      <w:bookmarkEnd w:id="40"/>
    </w:p>
    <w:p w14:paraId="08782DE3" w14:textId="77777777" w:rsidR="00DB38CB" w:rsidRPr="004C1F74" w:rsidRDefault="00276666" w:rsidP="0066611B">
      <w:pPr>
        <w:pStyle w:val="ListeParagraf"/>
        <w:numPr>
          <w:ilvl w:val="3"/>
          <w:numId w:val="10"/>
        </w:numPr>
        <w:rPr>
          <w:rFonts w:cs="Calibri"/>
        </w:rPr>
      </w:pPr>
      <w:r w:rsidRPr="004C1F74">
        <w:rPr>
          <w:rFonts w:cs="Calibri"/>
        </w:rPr>
        <w:t>Vizit</w:t>
      </w:r>
    </w:p>
    <w:p w14:paraId="058513A4" w14:textId="77777777" w:rsidR="00BA38EA" w:rsidRPr="004C1F74" w:rsidRDefault="00346F5C" w:rsidP="00CB4D18">
      <w:pPr>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p>
    <w:p w14:paraId="5D4F3A91" w14:textId="77777777" w:rsidR="00DB38CB" w:rsidRPr="00CB4C2B" w:rsidRDefault="00276666" w:rsidP="0066611B">
      <w:pPr>
        <w:pStyle w:val="ListeParagraf"/>
        <w:numPr>
          <w:ilvl w:val="3"/>
          <w:numId w:val="10"/>
        </w:numPr>
        <w:rPr>
          <w:rFonts w:cs="Calibri"/>
          <w:lang w:val="tr-TR"/>
        </w:rPr>
      </w:pPr>
      <w:r w:rsidRPr="00CB4C2B">
        <w:rPr>
          <w:rFonts w:cs="Calibri"/>
          <w:lang w:val="tr-TR"/>
        </w:rPr>
        <w:t>Nöbet</w:t>
      </w:r>
      <w:r w:rsidR="00CB4C2B" w:rsidRPr="00CB4C2B">
        <w:rPr>
          <w:rFonts w:cs="Calibri"/>
          <w:lang w:val="tr-TR"/>
        </w:rPr>
        <w:t xml:space="preserve"> (Uzmanlı</w:t>
      </w:r>
      <w:r w:rsidR="00FC669B" w:rsidRPr="00CB4C2B">
        <w:rPr>
          <w:rFonts w:cs="Calibri"/>
          <w:lang w:val="tr-TR"/>
        </w:rPr>
        <w:t>k eğitiminde yer almamaktadır.)</w:t>
      </w:r>
    </w:p>
    <w:p w14:paraId="4386AB29" w14:textId="77777777" w:rsidR="00BA38EA" w:rsidRDefault="00346F5C" w:rsidP="00CB4D18">
      <w:pPr>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20611F9C" w14:textId="77777777" w:rsidR="00DE588D" w:rsidRDefault="00DE588D" w:rsidP="00CB4D18">
      <w:pPr>
        <w:ind w:left="3544"/>
        <w:jc w:val="both"/>
        <w:rPr>
          <w:rFonts w:cs="Calibri"/>
          <w:b/>
        </w:rPr>
      </w:pPr>
    </w:p>
    <w:p w14:paraId="490663BC" w14:textId="77777777" w:rsidR="00DB38CB" w:rsidRPr="004C1F74" w:rsidRDefault="00276666" w:rsidP="0066611B">
      <w:pPr>
        <w:pStyle w:val="ListeParagraf"/>
        <w:numPr>
          <w:ilvl w:val="3"/>
          <w:numId w:val="10"/>
        </w:numPr>
        <w:rPr>
          <w:rFonts w:cs="Calibri"/>
        </w:rPr>
      </w:pPr>
      <w:r w:rsidRPr="004C1F74">
        <w:rPr>
          <w:rFonts w:cs="Calibri"/>
        </w:rPr>
        <w:t>Girişim</w:t>
      </w:r>
    </w:p>
    <w:p w14:paraId="152D08C1" w14:textId="77777777" w:rsidR="00BA38EA" w:rsidRPr="004C1F74" w:rsidRDefault="00346F5C" w:rsidP="00CB4D18">
      <w:pPr>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7BB58556" w14:textId="77777777" w:rsidR="00FF17D2" w:rsidRPr="00697BBC" w:rsidRDefault="00276666" w:rsidP="00CB4D18">
      <w:pPr>
        <w:pStyle w:val="ListeParagraf"/>
        <w:numPr>
          <w:ilvl w:val="3"/>
          <w:numId w:val="10"/>
        </w:numPr>
        <w:ind w:left="3544"/>
        <w:jc w:val="both"/>
        <w:rPr>
          <w:rFonts w:cs="Calibri"/>
          <w:bCs/>
        </w:rPr>
      </w:pPr>
      <w:r w:rsidRPr="00697BBC">
        <w:rPr>
          <w:rFonts w:cs="Calibri"/>
        </w:rPr>
        <w:lastRenderedPageBreak/>
        <w:t>Ameliyat</w:t>
      </w:r>
      <w:r w:rsidR="00697BBC">
        <w:rPr>
          <w:rFonts w:cs="Calibri"/>
        </w:rPr>
        <w:t xml:space="preserve"> </w:t>
      </w:r>
      <w:r w:rsidR="00FF17D2" w:rsidRPr="00697BBC">
        <w:rPr>
          <w:rFonts w:cs="Calibri"/>
          <w:bCs/>
        </w:rPr>
        <w:t>(Bu uzmanlık eğitiminde yer almamaktadır.)</w:t>
      </w:r>
    </w:p>
    <w:p w14:paraId="7DC94167" w14:textId="77777777" w:rsidR="00BA38EA" w:rsidRPr="004C1F74" w:rsidRDefault="00346F5C" w:rsidP="00CB4D18">
      <w:pPr>
        <w:ind w:left="3544"/>
        <w:jc w:val="both"/>
        <w:rPr>
          <w:rFonts w:cs="Calibri"/>
          <w:bCs/>
        </w:rPr>
      </w:pPr>
      <w:r w:rsidRPr="004C1F74">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2CDF14B7" w14:textId="77777777" w:rsidR="00DB38CB" w:rsidRPr="004C1F74" w:rsidRDefault="00346F5C" w:rsidP="00B7386B">
      <w:pPr>
        <w:pStyle w:val="Balk3"/>
        <w:numPr>
          <w:ilvl w:val="2"/>
          <w:numId w:val="10"/>
        </w:numPr>
        <w:rPr>
          <w:rFonts w:ascii="Calibri" w:hAnsi="Calibri" w:cs="Calibri"/>
          <w:sz w:val="22"/>
          <w:szCs w:val="22"/>
        </w:rPr>
      </w:pPr>
      <w:bookmarkStart w:id="41" w:name="_Toc448750767"/>
      <w:r w:rsidRPr="004C1F74">
        <w:rPr>
          <w:rFonts w:ascii="Calibri" w:hAnsi="Calibri" w:cs="Calibri"/>
          <w:sz w:val="22"/>
          <w:szCs w:val="22"/>
        </w:rPr>
        <w:t>Ayaktan hasta bakımı</w:t>
      </w:r>
      <w:bookmarkEnd w:id="41"/>
    </w:p>
    <w:p w14:paraId="052A738C" w14:textId="77777777"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489F64C7" w14:textId="77777777"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42" w:name="_Toc350961907"/>
      <w:bookmarkStart w:id="43" w:name="_Toc448750768"/>
      <w:r w:rsidRPr="00A932EA">
        <w:rPr>
          <w:rFonts w:ascii="Calibri" w:hAnsi="Calibri" w:cs="Calibri"/>
          <w:sz w:val="22"/>
          <w:szCs w:val="22"/>
        </w:rPr>
        <w:t>Diğer</w:t>
      </w:r>
      <w:bookmarkEnd w:id="42"/>
      <w:bookmarkEnd w:id="43"/>
    </w:p>
    <w:p w14:paraId="25E9F27F" w14:textId="77777777" w:rsidR="004C1F74" w:rsidRPr="004C1F74" w:rsidRDefault="004C1F74" w:rsidP="00CB4D18">
      <w:pPr>
        <w:ind w:left="3544"/>
        <w:jc w:val="both"/>
        <w:rPr>
          <w:rFonts w:cs="Calibri"/>
          <w:bCs/>
        </w:rPr>
      </w:pPr>
    </w:p>
    <w:p w14:paraId="1B08C190" w14:textId="77777777" w:rsidR="00965FE0" w:rsidRPr="004C1F74" w:rsidRDefault="00346F5C" w:rsidP="00B7386B">
      <w:pPr>
        <w:pStyle w:val="Balk2"/>
        <w:numPr>
          <w:ilvl w:val="1"/>
          <w:numId w:val="10"/>
        </w:numPr>
        <w:rPr>
          <w:rFonts w:ascii="Calibri" w:hAnsi="Calibri" w:cs="Calibri"/>
          <w:b w:val="0"/>
          <w:sz w:val="22"/>
          <w:szCs w:val="22"/>
        </w:rPr>
      </w:pPr>
      <w:bookmarkStart w:id="44" w:name="_Toc342891479"/>
      <w:bookmarkStart w:id="45" w:name="_Toc448750769"/>
      <w:r w:rsidRPr="004C1F74">
        <w:rPr>
          <w:rFonts w:ascii="Calibri" w:hAnsi="Calibri" w:cs="Calibri"/>
          <w:b w:val="0"/>
          <w:sz w:val="22"/>
          <w:szCs w:val="22"/>
        </w:rPr>
        <w:t>Bağımsız ve Keşfederek Öğrenme Etkinlikleri (BE)</w:t>
      </w:r>
      <w:bookmarkEnd w:id="44"/>
      <w:bookmarkEnd w:id="45"/>
    </w:p>
    <w:p w14:paraId="39F67978" w14:textId="77777777" w:rsidR="00DB38CB" w:rsidRPr="004C1F74" w:rsidRDefault="00346F5C" w:rsidP="00B7386B">
      <w:pPr>
        <w:pStyle w:val="Balk3"/>
        <w:numPr>
          <w:ilvl w:val="2"/>
          <w:numId w:val="10"/>
        </w:numPr>
        <w:rPr>
          <w:rFonts w:ascii="Calibri" w:hAnsi="Calibri" w:cs="Calibri"/>
          <w:sz w:val="22"/>
          <w:szCs w:val="22"/>
        </w:rPr>
      </w:pPr>
      <w:bookmarkStart w:id="46" w:name="_Toc448750770"/>
      <w:r w:rsidRPr="004C1F74">
        <w:rPr>
          <w:rFonts w:ascii="Calibri" w:hAnsi="Calibri" w:cs="Calibri"/>
          <w:sz w:val="22"/>
          <w:szCs w:val="22"/>
        </w:rPr>
        <w:t>Yatan hasta takibi</w:t>
      </w:r>
      <w:bookmarkEnd w:id="46"/>
    </w:p>
    <w:p w14:paraId="3F9EC75C"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4952FB4C" w14:textId="77777777" w:rsidR="00DB38CB" w:rsidRPr="004C1F74" w:rsidRDefault="00346F5C" w:rsidP="00B7386B">
      <w:pPr>
        <w:pStyle w:val="Balk3"/>
        <w:numPr>
          <w:ilvl w:val="2"/>
          <w:numId w:val="10"/>
        </w:numPr>
        <w:rPr>
          <w:rFonts w:ascii="Calibri" w:hAnsi="Calibri" w:cs="Calibri"/>
          <w:sz w:val="22"/>
          <w:szCs w:val="22"/>
        </w:rPr>
      </w:pPr>
      <w:bookmarkStart w:id="47" w:name="_Toc448750771"/>
      <w:r w:rsidRPr="004C1F74">
        <w:rPr>
          <w:rFonts w:ascii="Calibri" w:hAnsi="Calibri" w:cs="Calibri"/>
          <w:sz w:val="22"/>
          <w:szCs w:val="22"/>
        </w:rPr>
        <w:t>Ayaktan hasta/materyal takibi</w:t>
      </w:r>
      <w:bookmarkEnd w:id="47"/>
    </w:p>
    <w:p w14:paraId="0F7F7B83" w14:textId="77777777"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28B20F75" w14:textId="77777777" w:rsidR="00DB38CB" w:rsidRPr="004C1F74" w:rsidRDefault="00346F5C" w:rsidP="00B7386B">
      <w:pPr>
        <w:pStyle w:val="Balk3"/>
        <w:numPr>
          <w:ilvl w:val="2"/>
          <w:numId w:val="10"/>
        </w:numPr>
        <w:rPr>
          <w:rFonts w:ascii="Calibri" w:hAnsi="Calibri" w:cs="Calibri"/>
          <w:sz w:val="22"/>
          <w:szCs w:val="22"/>
        </w:rPr>
      </w:pPr>
      <w:bookmarkStart w:id="48" w:name="_Toc448750772"/>
      <w:r w:rsidRPr="004C1F74">
        <w:rPr>
          <w:rFonts w:ascii="Calibri" w:hAnsi="Calibri" w:cs="Calibri"/>
          <w:sz w:val="22"/>
          <w:szCs w:val="22"/>
        </w:rPr>
        <w:lastRenderedPageBreak/>
        <w:t>Akran öğrenmesi</w:t>
      </w:r>
      <w:bookmarkEnd w:id="48"/>
    </w:p>
    <w:p w14:paraId="5207BE30"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p>
    <w:p w14:paraId="0E182A9B" w14:textId="77777777" w:rsidR="00DB38CB" w:rsidRPr="004C1F74" w:rsidRDefault="00346F5C" w:rsidP="00B7386B">
      <w:pPr>
        <w:pStyle w:val="Balk3"/>
        <w:numPr>
          <w:ilvl w:val="2"/>
          <w:numId w:val="10"/>
        </w:numPr>
        <w:rPr>
          <w:rFonts w:ascii="Calibri" w:hAnsi="Calibri" w:cs="Calibri"/>
          <w:sz w:val="22"/>
          <w:szCs w:val="22"/>
        </w:rPr>
      </w:pPr>
      <w:bookmarkStart w:id="49" w:name="_Toc448750773"/>
      <w:r w:rsidRPr="004C1F74">
        <w:rPr>
          <w:rFonts w:ascii="Calibri" w:hAnsi="Calibri" w:cs="Calibri"/>
          <w:sz w:val="22"/>
          <w:szCs w:val="22"/>
        </w:rPr>
        <w:t>Literatür okuma</w:t>
      </w:r>
      <w:bookmarkEnd w:id="49"/>
    </w:p>
    <w:p w14:paraId="502736C1"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0B6C57AB" w14:textId="77777777" w:rsidR="00DB38CB" w:rsidRPr="004C1F74" w:rsidRDefault="00346F5C" w:rsidP="00B7386B">
      <w:pPr>
        <w:pStyle w:val="Balk3"/>
        <w:numPr>
          <w:ilvl w:val="2"/>
          <w:numId w:val="10"/>
        </w:numPr>
        <w:rPr>
          <w:rFonts w:ascii="Calibri" w:hAnsi="Calibri" w:cs="Calibri"/>
          <w:sz w:val="22"/>
          <w:szCs w:val="22"/>
        </w:rPr>
      </w:pPr>
      <w:bookmarkStart w:id="50" w:name="_Toc448750774"/>
      <w:r w:rsidRPr="004C1F74">
        <w:rPr>
          <w:rFonts w:ascii="Calibri" w:hAnsi="Calibri" w:cs="Calibri"/>
          <w:sz w:val="22"/>
          <w:szCs w:val="22"/>
        </w:rPr>
        <w:t>Araştırma</w:t>
      </w:r>
      <w:bookmarkEnd w:id="50"/>
    </w:p>
    <w:p w14:paraId="566BEE85"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05AA5563" w14:textId="77777777" w:rsidR="00DB38CB" w:rsidRPr="004C1F74" w:rsidRDefault="00346F5C" w:rsidP="00B7386B">
      <w:pPr>
        <w:pStyle w:val="Balk3"/>
        <w:numPr>
          <w:ilvl w:val="2"/>
          <w:numId w:val="10"/>
        </w:numPr>
        <w:rPr>
          <w:rFonts w:ascii="Calibri" w:hAnsi="Calibri" w:cs="Calibri"/>
          <w:sz w:val="22"/>
          <w:szCs w:val="22"/>
        </w:rPr>
      </w:pPr>
      <w:bookmarkStart w:id="51" w:name="_Toc448750775"/>
      <w:r w:rsidRPr="004C1F74">
        <w:rPr>
          <w:rFonts w:ascii="Calibri" w:hAnsi="Calibri" w:cs="Calibri"/>
          <w:sz w:val="22"/>
          <w:szCs w:val="22"/>
        </w:rPr>
        <w:t>Öğretme</w:t>
      </w:r>
      <w:bookmarkEnd w:id="51"/>
    </w:p>
    <w:p w14:paraId="729A6E1C" w14:textId="77777777"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297F1C63" w14:textId="77777777" w:rsidR="004C1F74" w:rsidRDefault="004C1F74" w:rsidP="00BC02E9">
      <w:pPr>
        <w:spacing w:after="0" w:line="360" w:lineRule="auto"/>
        <w:ind w:left="2552"/>
        <w:jc w:val="both"/>
        <w:rPr>
          <w:rFonts w:cs="Calibri"/>
          <w:bCs/>
        </w:rPr>
      </w:pPr>
    </w:p>
    <w:p w14:paraId="0C70D151" w14:textId="77777777" w:rsidR="004C1F74" w:rsidRPr="00A932EA" w:rsidRDefault="004C1F74" w:rsidP="004C1F74">
      <w:pPr>
        <w:pStyle w:val="Balk3"/>
        <w:numPr>
          <w:ilvl w:val="2"/>
          <w:numId w:val="10"/>
        </w:numPr>
        <w:spacing w:before="0" w:after="0" w:line="360" w:lineRule="auto"/>
        <w:jc w:val="both"/>
        <w:rPr>
          <w:rFonts w:ascii="Calibri" w:hAnsi="Calibri" w:cs="Calibri"/>
          <w:sz w:val="22"/>
          <w:szCs w:val="22"/>
        </w:rPr>
      </w:pPr>
      <w:bookmarkStart w:id="52" w:name="_Toc350961915"/>
      <w:bookmarkStart w:id="53" w:name="_Toc448750776"/>
      <w:r w:rsidRPr="00A932EA">
        <w:rPr>
          <w:rFonts w:ascii="Calibri" w:hAnsi="Calibri" w:cs="Calibri"/>
          <w:sz w:val="22"/>
          <w:szCs w:val="22"/>
        </w:rPr>
        <w:t>Diğer</w:t>
      </w:r>
      <w:bookmarkEnd w:id="52"/>
      <w:bookmarkEnd w:id="53"/>
    </w:p>
    <w:p w14:paraId="5F1AD19D" w14:textId="77777777" w:rsidR="00DE588D" w:rsidRDefault="00DE588D" w:rsidP="00BC02E9">
      <w:pPr>
        <w:spacing w:after="0" w:line="360" w:lineRule="auto"/>
        <w:ind w:left="2552"/>
        <w:jc w:val="both"/>
        <w:rPr>
          <w:rFonts w:cs="Calibri"/>
          <w:bCs/>
        </w:rPr>
      </w:pPr>
    </w:p>
    <w:p w14:paraId="22E84EED" w14:textId="77777777" w:rsidR="00981869" w:rsidRDefault="00981869" w:rsidP="00BC02E9">
      <w:pPr>
        <w:spacing w:after="0" w:line="360" w:lineRule="auto"/>
        <w:ind w:left="2552"/>
        <w:jc w:val="both"/>
        <w:rPr>
          <w:rFonts w:cs="Calibri"/>
          <w:bCs/>
        </w:rPr>
      </w:pPr>
    </w:p>
    <w:p w14:paraId="45289A3C" w14:textId="77777777" w:rsidR="009014DB" w:rsidRPr="00A67CD5" w:rsidRDefault="009A295F" w:rsidP="00A67CD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54" w:name="_Toc448750777"/>
      <w:r w:rsidRPr="004C1F74">
        <w:rPr>
          <w:rFonts w:cs="Calibri"/>
          <w:b/>
          <w:color w:val="FFFFFF"/>
        </w:rPr>
        <w:t xml:space="preserve">EĞİTİM </w:t>
      </w:r>
      <w:bookmarkEnd w:id="54"/>
      <w:r w:rsidR="00981869">
        <w:rPr>
          <w:rFonts w:cs="Calibri"/>
          <w:b/>
          <w:color w:val="FFFFFF"/>
        </w:rPr>
        <w:t>STANDARTLARI</w:t>
      </w:r>
    </w:p>
    <w:p w14:paraId="41B1DC38" w14:textId="77777777" w:rsidR="00700A41" w:rsidRPr="00981869" w:rsidRDefault="00D22E1D" w:rsidP="00981869">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5F5A23D0" w14:textId="77777777" w:rsidR="00700A41" w:rsidRPr="00E32110" w:rsidRDefault="00700A41" w:rsidP="00700A41">
      <w:pPr>
        <w:pStyle w:val="Default"/>
        <w:pBdr>
          <w:top w:val="single" w:sz="4" w:space="1" w:color="auto"/>
          <w:left w:val="single" w:sz="4" w:space="4" w:color="auto"/>
          <w:bottom w:val="single" w:sz="4" w:space="1" w:color="auto"/>
          <w:right w:val="single" w:sz="4" w:space="0" w:color="auto"/>
        </w:pBdr>
        <w:ind w:left="142"/>
        <w:rPr>
          <w:rFonts w:eastAsia="Times New Roman"/>
          <w:lang w:eastAsia="en-GB"/>
        </w:rPr>
      </w:pPr>
      <w:r w:rsidRPr="00700A41">
        <w:rPr>
          <w:rFonts w:eastAsia="Times New Roman"/>
          <w:szCs w:val="22"/>
        </w:rPr>
        <w:t xml:space="preserve">EN AZ BİRİ </w:t>
      </w:r>
      <w:r w:rsidR="00981869">
        <w:rPr>
          <w:rFonts w:eastAsia="Times New Roman"/>
          <w:szCs w:val="22"/>
        </w:rPr>
        <w:t xml:space="preserve">EN AZ </w:t>
      </w:r>
      <w:r w:rsidRPr="00700A41">
        <w:rPr>
          <w:rFonts w:eastAsia="Times New Roman"/>
          <w:szCs w:val="22"/>
        </w:rPr>
        <w:t>DOÇENT UNVANINA SAHİP EN AZ İKİ EĞİTİCİ BULUNMALIDIR</w:t>
      </w:r>
      <w:r>
        <w:rPr>
          <w:rFonts w:eastAsia="Times New Roman"/>
        </w:rPr>
        <w:t>.</w:t>
      </w:r>
      <w:r w:rsidRPr="00700A41">
        <w:rPr>
          <w:rFonts w:ascii="AppleSystemUIFont" w:hAnsi="AppleSystemUIFont" w:cs="AppleSystemUIFont"/>
          <w:color w:val="353535"/>
        </w:rPr>
        <w:t xml:space="preserve"> </w:t>
      </w:r>
      <w:r w:rsidRPr="00981869">
        <w:rPr>
          <w:rFonts w:ascii="AppleSystemUIFont" w:hAnsi="AppleSystemUIFont" w:cs="AppleSystemUIFont"/>
          <w:color w:val="000000" w:themeColor="text1"/>
        </w:rPr>
        <w:t>Eğitime kabul edilecek uzmanlık öğrencisi sayısı ise her eğitici başına iki uzmanlık öğrencisini geçmemelidir.</w:t>
      </w:r>
    </w:p>
    <w:p w14:paraId="201CC9BE" w14:textId="77777777" w:rsidR="00700A41" w:rsidRDefault="00700A41" w:rsidP="00700A41">
      <w:pPr>
        <w:spacing w:after="0" w:line="240" w:lineRule="auto"/>
        <w:jc w:val="both"/>
        <w:rPr>
          <w:rFonts w:eastAsia="Times New Roman" w:cs="Calibri"/>
          <w:color w:val="000000"/>
          <w:lang w:eastAsia="tr-TR"/>
        </w:rPr>
      </w:pPr>
    </w:p>
    <w:p w14:paraId="0B743613" w14:textId="77777777" w:rsidR="00700A41" w:rsidRDefault="00700A41" w:rsidP="00700A41">
      <w:pPr>
        <w:spacing w:after="0" w:line="240" w:lineRule="auto"/>
        <w:jc w:val="both"/>
        <w:rPr>
          <w:rFonts w:eastAsia="Times New Roman" w:cs="Calibri"/>
          <w:color w:val="000000"/>
          <w:lang w:eastAsia="tr-TR"/>
        </w:rPr>
      </w:pPr>
    </w:p>
    <w:p w14:paraId="044B2549" w14:textId="77777777" w:rsidR="00700A41" w:rsidRPr="00981869" w:rsidRDefault="00FA3143" w:rsidP="00981869">
      <w:pPr>
        <w:pStyle w:val="ColorfulList-Accent11"/>
        <w:numPr>
          <w:ilvl w:val="1"/>
          <w:numId w:val="21"/>
        </w:numPr>
        <w:tabs>
          <w:tab w:val="left" w:pos="1418"/>
        </w:tabs>
        <w:spacing w:line="360" w:lineRule="auto"/>
        <w:ind w:left="1418" w:hanging="644"/>
        <w:jc w:val="both"/>
        <w:rPr>
          <w:rFonts w:cs="Calibri"/>
          <w:b/>
        </w:rPr>
      </w:pPr>
      <w:r w:rsidRPr="004C1F74">
        <w:rPr>
          <w:rFonts w:cs="Calibri"/>
          <w:b/>
        </w:rPr>
        <w:t>Mekân</w:t>
      </w:r>
      <w:r w:rsidR="000B3195">
        <w:rPr>
          <w:rFonts w:cs="Calibri"/>
          <w:b/>
        </w:rPr>
        <w:t xml:space="preserve"> </w:t>
      </w:r>
      <w:r w:rsidR="00700A41">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tbl>
      <w:tblPr>
        <w:tblW w:w="8376" w:type="dxa"/>
        <w:tblInd w:w="58" w:type="dxa"/>
        <w:tblCellMar>
          <w:left w:w="70" w:type="dxa"/>
          <w:right w:w="70" w:type="dxa"/>
        </w:tblCellMar>
        <w:tblLook w:val="04A0" w:firstRow="1" w:lastRow="0" w:firstColumn="1" w:lastColumn="0" w:noHBand="0" w:noVBand="1"/>
      </w:tblPr>
      <w:tblGrid>
        <w:gridCol w:w="8376"/>
      </w:tblGrid>
      <w:tr w:rsidR="00700A41" w:rsidRPr="00700A41" w14:paraId="6BCD4F77" w14:textId="77777777" w:rsidTr="00700A41">
        <w:trPr>
          <w:trHeight w:val="600"/>
        </w:trPr>
        <w:tc>
          <w:tcPr>
            <w:tcW w:w="8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225B4" w14:textId="77777777" w:rsidR="00700A41" w:rsidRPr="00700A41" w:rsidRDefault="00700A41" w:rsidP="00700A41">
            <w:pPr>
              <w:spacing w:after="0" w:line="240" w:lineRule="auto"/>
              <w:rPr>
                <w:rFonts w:eastAsia="Times New Roman" w:cs="Calibri"/>
                <w:lang w:eastAsia="tr-TR"/>
              </w:rPr>
            </w:pPr>
            <w:r w:rsidRPr="00700A41">
              <w:rPr>
                <w:rFonts w:eastAsia="Times New Roman" w:cs="Calibri"/>
                <w:lang w:eastAsia="tr-TR"/>
              </w:rPr>
              <w:t>TÜRKİYE ATOM ENERJİSİ KURUMU TARAFINDAN LİSANSLANDIRILMIŞ SICAK ODA</w:t>
            </w:r>
          </w:p>
        </w:tc>
      </w:tr>
      <w:tr w:rsidR="00700A41" w:rsidRPr="00700A41" w14:paraId="31A5B9CC" w14:textId="77777777" w:rsidTr="00700A41">
        <w:trPr>
          <w:trHeight w:val="300"/>
        </w:trPr>
        <w:tc>
          <w:tcPr>
            <w:tcW w:w="8376" w:type="dxa"/>
            <w:tcBorders>
              <w:top w:val="nil"/>
              <w:left w:val="single" w:sz="4" w:space="0" w:color="auto"/>
              <w:bottom w:val="single" w:sz="4" w:space="0" w:color="auto"/>
              <w:right w:val="single" w:sz="4" w:space="0" w:color="auto"/>
            </w:tcBorders>
            <w:shd w:val="clear" w:color="auto" w:fill="auto"/>
            <w:vAlign w:val="center"/>
            <w:hideMark/>
          </w:tcPr>
          <w:p w14:paraId="3E6E89B5" w14:textId="77777777" w:rsidR="00700A41" w:rsidRPr="00700A41" w:rsidRDefault="00700A41" w:rsidP="00700A41">
            <w:pPr>
              <w:spacing w:after="0" w:line="240" w:lineRule="auto"/>
              <w:rPr>
                <w:rFonts w:eastAsia="Times New Roman" w:cs="Calibri"/>
                <w:lang w:eastAsia="tr-TR"/>
              </w:rPr>
            </w:pPr>
            <w:r w:rsidRPr="00700A41">
              <w:rPr>
                <w:rFonts w:eastAsia="Times New Roman" w:cs="Calibri"/>
                <w:lang w:eastAsia="tr-TR"/>
              </w:rPr>
              <w:t>RADYONÜKLİD TEDAVİ BİRİMİ</w:t>
            </w:r>
          </w:p>
        </w:tc>
      </w:tr>
      <w:tr w:rsidR="00700A41" w:rsidRPr="00700A41" w14:paraId="487AF137" w14:textId="77777777" w:rsidTr="00700A41">
        <w:trPr>
          <w:trHeight w:val="300"/>
        </w:trPr>
        <w:tc>
          <w:tcPr>
            <w:tcW w:w="8376" w:type="dxa"/>
            <w:tcBorders>
              <w:top w:val="nil"/>
              <w:left w:val="single" w:sz="4" w:space="0" w:color="auto"/>
              <w:bottom w:val="single" w:sz="4" w:space="0" w:color="auto"/>
              <w:right w:val="single" w:sz="4" w:space="0" w:color="auto"/>
            </w:tcBorders>
            <w:shd w:val="clear" w:color="auto" w:fill="auto"/>
            <w:vAlign w:val="center"/>
            <w:hideMark/>
          </w:tcPr>
          <w:p w14:paraId="3DD5A72B" w14:textId="77777777" w:rsidR="00700A41" w:rsidRPr="00700A41" w:rsidRDefault="00700A41" w:rsidP="00700A41">
            <w:pPr>
              <w:spacing w:after="0" w:line="240" w:lineRule="auto"/>
              <w:rPr>
                <w:rFonts w:eastAsia="Times New Roman" w:cs="Calibri"/>
                <w:lang w:eastAsia="tr-TR"/>
              </w:rPr>
            </w:pPr>
            <w:r w:rsidRPr="00700A41">
              <w:rPr>
                <w:rFonts w:eastAsia="Times New Roman" w:cs="Calibri"/>
                <w:lang w:eastAsia="tr-TR"/>
              </w:rPr>
              <w:t>RADYOAKTİF HASTA TUVALETİ</w:t>
            </w:r>
          </w:p>
        </w:tc>
      </w:tr>
      <w:tr w:rsidR="00700A41" w:rsidRPr="00700A41" w14:paraId="0F1E392E" w14:textId="77777777" w:rsidTr="00700A41">
        <w:trPr>
          <w:trHeight w:val="600"/>
        </w:trPr>
        <w:tc>
          <w:tcPr>
            <w:tcW w:w="8376" w:type="dxa"/>
            <w:tcBorders>
              <w:top w:val="nil"/>
              <w:left w:val="single" w:sz="4" w:space="0" w:color="auto"/>
              <w:bottom w:val="single" w:sz="4" w:space="0" w:color="auto"/>
              <w:right w:val="single" w:sz="4" w:space="0" w:color="auto"/>
            </w:tcBorders>
            <w:shd w:val="clear" w:color="auto" w:fill="auto"/>
            <w:vAlign w:val="center"/>
            <w:hideMark/>
          </w:tcPr>
          <w:p w14:paraId="2F84A798" w14:textId="77777777" w:rsidR="00700A41" w:rsidRPr="00700A41" w:rsidRDefault="00700A41" w:rsidP="00700A41">
            <w:pPr>
              <w:spacing w:after="0" w:line="240" w:lineRule="auto"/>
              <w:rPr>
                <w:rFonts w:eastAsia="Times New Roman" w:cs="Calibri"/>
                <w:lang w:eastAsia="tr-TR"/>
              </w:rPr>
            </w:pPr>
            <w:r w:rsidRPr="00700A41">
              <w:rPr>
                <w:rFonts w:eastAsia="Times New Roman" w:cs="Calibri"/>
                <w:lang w:eastAsia="tr-TR"/>
              </w:rPr>
              <w:t>SPECT YAPABİLEN EN AZ BİR GAMA KAMERA VE KALİTE KONTROLÜNÜN YAPILABİLECEK DONANIM</w:t>
            </w:r>
          </w:p>
        </w:tc>
      </w:tr>
      <w:tr w:rsidR="00700A41" w:rsidRPr="00700A41" w14:paraId="0FA61B35" w14:textId="77777777" w:rsidTr="00700A41">
        <w:trPr>
          <w:trHeight w:val="600"/>
        </w:trPr>
        <w:tc>
          <w:tcPr>
            <w:tcW w:w="8376" w:type="dxa"/>
            <w:tcBorders>
              <w:top w:val="nil"/>
              <w:left w:val="single" w:sz="4" w:space="0" w:color="auto"/>
              <w:bottom w:val="single" w:sz="4" w:space="0" w:color="auto"/>
              <w:right w:val="single" w:sz="4" w:space="0" w:color="auto"/>
            </w:tcBorders>
            <w:shd w:val="clear" w:color="auto" w:fill="auto"/>
            <w:vAlign w:val="center"/>
            <w:hideMark/>
          </w:tcPr>
          <w:p w14:paraId="15844DB7" w14:textId="77777777" w:rsidR="00700A41" w:rsidRPr="00700A41" w:rsidRDefault="00700A41" w:rsidP="00700A41">
            <w:pPr>
              <w:spacing w:after="0" w:line="240" w:lineRule="auto"/>
              <w:rPr>
                <w:rFonts w:eastAsia="Times New Roman" w:cs="Calibri"/>
                <w:lang w:eastAsia="tr-TR"/>
              </w:rPr>
            </w:pPr>
            <w:r w:rsidRPr="00700A41">
              <w:rPr>
                <w:rFonts w:eastAsia="Times New Roman" w:cs="Calibri"/>
                <w:lang w:eastAsia="tr-TR"/>
              </w:rPr>
              <w:lastRenderedPageBreak/>
              <w:t xml:space="preserve">POZİTRON EMİSYON TOMOGRAFİSİ/BİLGİSAYARLI TOMOGRAFİ (PET-BT) EĞİTİMİNİN SAĞLANACAĞI İMKANIN VARLIĞI </w:t>
            </w:r>
          </w:p>
        </w:tc>
      </w:tr>
      <w:tr w:rsidR="00700A41" w:rsidRPr="00700A41" w14:paraId="13B66EF6" w14:textId="77777777" w:rsidTr="00700A41">
        <w:trPr>
          <w:trHeight w:val="600"/>
        </w:trPr>
        <w:tc>
          <w:tcPr>
            <w:tcW w:w="8376" w:type="dxa"/>
            <w:tcBorders>
              <w:top w:val="nil"/>
              <w:left w:val="single" w:sz="4" w:space="0" w:color="auto"/>
              <w:bottom w:val="single" w:sz="4" w:space="0" w:color="auto"/>
              <w:right w:val="single" w:sz="4" w:space="0" w:color="auto"/>
            </w:tcBorders>
            <w:shd w:val="clear" w:color="auto" w:fill="auto"/>
            <w:vAlign w:val="center"/>
            <w:hideMark/>
          </w:tcPr>
          <w:p w14:paraId="726E7CCB" w14:textId="77777777" w:rsidR="00700A41" w:rsidRPr="00700A41" w:rsidRDefault="00700A41" w:rsidP="00700A41">
            <w:pPr>
              <w:spacing w:after="0" w:line="240" w:lineRule="auto"/>
              <w:rPr>
                <w:rFonts w:eastAsia="Times New Roman" w:cs="Calibri"/>
                <w:lang w:eastAsia="tr-TR"/>
              </w:rPr>
            </w:pPr>
            <w:r w:rsidRPr="00700A41">
              <w:rPr>
                <w:rFonts w:eastAsia="Times New Roman" w:cs="Calibri"/>
                <w:lang w:eastAsia="tr-TR"/>
              </w:rPr>
              <w:t>KALP GÖRÜNTÜLEMELERİ İÇİN EFOR YAPTIRILMAYA UYGUN SİSTEM VE EK DONANIMLAR</w:t>
            </w:r>
          </w:p>
        </w:tc>
      </w:tr>
      <w:tr w:rsidR="00700A41" w:rsidRPr="00700A41" w14:paraId="12F55EA9" w14:textId="77777777" w:rsidTr="00700A41">
        <w:trPr>
          <w:trHeight w:val="300"/>
        </w:trPr>
        <w:tc>
          <w:tcPr>
            <w:tcW w:w="8376" w:type="dxa"/>
            <w:tcBorders>
              <w:top w:val="nil"/>
              <w:left w:val="single" w:sz="4" w:space="0" w:color="auto"/>
              <w:bottom w:val="single" w:sz="4" w:space="0" w:color="auto"/>
              <w:right w:val="single" w:sz="4" w:space="0" w:color="auto"/>
            </w:tcBorders>
            <w:shd w:val="clear" w:color="auto" w:fill="auto"/>
            <w:vAlign w:val="center"/>
            <w:hideMark/>
          </w:tcPr>
          <w:p w14:paraId="58CB868B" w14:textId="77777777" w:rsidR="00700A41" w:rsidRPr="00700A41" w:rsidRDefault="00700A41" w:rsidP="00700A41">
            <w:pPr>
              <w:spacing w:after="0" w:line="240" w:lineRule="auto"/>
              <w:rPr>
                <w:rFonts w:eastAsia="Times New Roman" w:cs="Calibri"/>
                <w:lang w:eastAsia="tr-TR"/>
              </w:rPr>
            </w:pPr>
            <w:r w:rsidRPr="00700A41">
              <w:rPr>
                <w:rFonts w:eastAsia="Times New Roman" w:cs="Calibri"/>
                <w:lang w:eastAsia="tr-TR"/>
              </w:rPr>
              <w:t>RADYASYON SAĞLIĞI VE GÜVENLİĞİ EKİPMANI</w:t>
            </w:r>
          </w:p>
        </w:tc>
      </w:tr>
    </w:tbl>
    <w:p w14:paraId="6A3D3CE7" w14:textId="77777777" w:rsidR="00700A41" w:rsidRDefault="00700A41" w:rsidP="00700A41">
      <w:pPr>
        <w:pStyle w:val="ColorfulList-Accent11"/>
        <w:tabs>
          <w:tab w:val="left" w:pos="1418"/>
        </w:tabs>
        <w:spacing w:line="360" w:lineRule="auto"/>
        <w:jc w:val="both"/>
        <w:rPr>
          <w:rFonts w:cs="Calibri"/>
          <w:b/>
        </w:rPr>
      </w:pPr>
    </w:p>
    <w:p w14:paraId="66055F58" w14:textId="77777777" w:rsidR="00981869" w:rsidRDefault="00981869" w:rsidP="009014DB">
      <w:pPr>
        <w:pStyle w:val="ColorfulList-Accent11"/>
        <w:spacing w:after="0" w:line="360" w:lineRule="auto"/>
        <w:ind w:left="0"/>
        <w:jc w:val="both"/>
        <w:rPr>
          <w:rFonts w:cs="Calibri"/>
        </w:rPr>
      </w:pPr>
    </w:p>
    <w:p w14:paraId="7727B2DE" w14:textId="77777777" w:rsidR="008836A8" w:rsidRPr="004C1F74" w:rsidRDefault="008836A8" w:rsidP="008836A8">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55" w:name="_Toc448750778"/>
      <w:r>
        <w:rPr>
          <w:rFonts w:cs="Calibri"/>
          <w:b/>
          <w:color w:val="FFFFFF"/>
        </w:rPr>
        <w:t>ROTASYON HEDEFLERİ</w:t>
      </w:r>
      <w:bookmarkEnd w:id="55"/>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536"/>
      </w:tblGrid>
      <w:tr w:rsidR="00C76D8F" w:rsidRPr="00391839" w14:paraId="5E069A63" w14:textId="77777777" w:rsidTr="00147336">
        <w:trPr>
          <w:trHeight w:val="327"/>
        </w:trPr>
        <w:tc>
          <w:tcPr>
            <w:tcW w:w="2693" w:type="dxa"/>
            <w:vAlign w:val="center"/>
          </w:tcPr>
          <w:p w14:paraId="4905F12C" w14:textId="77777777" w:rsidR="00C76D8F" w:rsidRPr="00C76D8F" w:rsidRDefault="00147336" w:rsidP="00147336">
            <w:pPr>
              <w:pStyle w:val="ListeParagraf"/>
              <w:spacing w:after="0" w:line="240" w:lineRule="auto"/>
              <w:ind w:left="360"/>
              <w:rPr>
                <w:rFonts w:eastAsia="Times New Roman" w:cs="Calibri"/>
                <w:b/>
                <w:color w:val="000000"/>
                <w:lang w:eastAsia="tr-TR"/>
              </w:rPr>
            </w:pPr>
            <w:r>
              <w:rPr>
                <w:rFonts w:eastAsia="Times New Roman" w:cs="Calibri"/>
                <w:b/>
                <w:color w:val="000000"/>
                <w:lang w:eastAsia="tr-TR"/>
              </w:rPr>
              <w:t xml:space="preserve">ROTASYON </w:t>
            </w:r>
            <w:r w:rsidR="00C76D8F" w:rsidRPr="00C76D8F">
              <w:rPr>
                <w:rFonts w:eastAsia="Times New Roman" w:cs="Calibri"/>
                <w:b/>
                <w:color w:val="000000"/>
                <w:lang w:eastAsia="tr-TR"/>
              </w:rPr>
              <w:t>SÜRESİ/AY</w:t>
            </w:r>
          </w:p>
        </w:tc>
        <w:tc>
          <w:tcPr>
            <w:tcW w:w="4536" w:type="dxa"/>
            <w:vAlign w:val="center"/>
          </w:tcPr>
          <w:p w14:paraId="04020F03" w14:textId="77777777" w:rsidR="00C76D8F" w:rsidRPr="00391839" w:rsidRDefault="00C76D8F" w:rsidP="00347028">
            <w:pPr>
              <w:spacing w:after="0" w:line="240" w:lineRule="auto"/>
              <w:rPr>
                <w:rFonts w:eastAsia="Times New Roman" w:cs="Calibri"/>
                <w:b/>
                <w:color w:val="000000"/>
                <w:lang w:eastAsia="tr-TR"/>
              </w:rPr>
            </w:pPr>
            <w:r w:rsidRPr="00391839">
              <w:rPr>
                <w:rFonts w:eastAsia="Times New Roman" w:cs="Calibri"/>
                <w:b/>
                <w:color w:val="000000"/>
                <w:lang w:eastAsia="tr-TR"/>
              </w:rPr>
              <w:t>ROTASYON DALI</w:t>
            </w:r>
          </w:p>
        </w:tc>
      </w:tr>
      <w:tr w:rsidR="00C76D8F" w:rsidRPr="00391839" w14:paraId="5711F5A9" w14:textId="77777777" w:rsidTr="00147336">
        <w:trPr>
          <w:trHeight w:val="189"/>
        </w:trPr>
        <w:tc>
          <w:tcPr>
            <w:tcW w:w="2693" w:type="dxa"/>
            <w:vAlign w:val="bottom"/>
          </w:tcPr>
          <w:p w14:paraId="3E5DBFED" w14:textId="00DF483F" w:rsidR="00C76D8F" w:rsidRPr="0064674B" w:rsidRDefault="0064674B" w:rsidP="00347028">
            <w:pPr>
              <w:spacing w:after="0" w:line="240" w:lineRule="auto"/>
              <w:jc w:val="center"/>
              <w:rPr>
                <w:rFonts w:asciiTheme="minorHAnsi" w:hAnsiTheme="minorHAnsi" w:cstheme="minorHAnsi"/>
                <w:color w:val="000000"/>
              </w:rPr>
            </w:pPr>
            <w:r w:rsidRPr="0064674B">
              <w:rPr>
                <w:rFonts w:asciiTheme="minorHAnsi" w:hAnsiTheme="minorHAnsi" w:cstheme="minorHAnsi"/>
                <w:color w:val="000000"/>
              </w:rPr>
              <w:t>1 AY</w:t>
            </w:r>
          </w:p>
        </w:tc>
        <w:tc>
          <w:tcPr>
            <w:tcW w:w="4536" w:type="dxa"/>
            <w:vAlign w:val="bottom"/>
          </w:tcPr>
          <w:p w14:paraId="2D98B985" w14:textId="7D56C20A" w:rsidR="00C76D8F" w:rsidRPr="0064674B" w:rsidRDefault="0064674B" w:rsidP="00347028">
            <w:pPr>
              <w:spacing w:after="0" w:line="240" w:lineRule="auto"/>
              <w:rPr>
                <w:rFonts w:asciiTheme="minorHAnsi" w:hAnsiTheme="minorHAnsi" w:cstheme="minorHAnsi"/>
                <w:color w:val="000000"/>
              </w:rPr>
            </w:pPr>
            <w:r w:rsidRPr="0064674B">
              <w:rPr>
                <w:rFonts w:asciiTheme="minorHAnsi" w:hAnsiTheme="minorHAnsi" w:cstheme="minorHAnsi"/>
                <w:lang w:eastAsia="tr-TR"/>
              </w:rPr>
              <w:t>ENDOKRİNOLOJİ VE METABOLİZMA HASTALIKLARI</w:t>
            </w:r>
          </w:p>
        </w:tc>
      </w:tr>
      <w:tr w:rsidR="00C76D8F" w:rsidRPr="00391839" w14:paraId="5577191B" w14:textId="77777777" w:rsidTr="00147336">
        <w:trPr>
          <w:trHeight w:val="189"/>
        </w:trPr>
        <w:tc>
          <w:tcPr>
            <w:tcW w:w="2693" w:type="dxa"/>
            <w:vAlign w:val="bottom"/>
          </w:tcPr>
          <w:p w14:paraId="670A4622" w14:textId="446F113A" w:rsidR="00C76D8F" w:rsidRPr="0064674B" w:rsidRDefault="0064674B" w:rsidP="00347028">
            <w:pPr>
              <w:spacing w:after="0" w:line="240" w:lineRule="auto"/>
              <w:jc w:val="center"/>
              <w:rPr>
                <w:rFonts w:asciiTheme="minorHAnsi" w:hAnsiTheme="minorHAnsi" w:cstheme="minorHAnsi"/>
                <w:color w:val="000000"/>
              </w:rPr>
            </w:pPr>
            <w:r w:rsidRPr="0064674B">
              <w:rPr>
                <w:rFonts w:asciiTheme="minorHAnsi" w:hAnsiTheme="minorHAnsi" w:cstheme="minorHAnsi"/>
                <w:color w:val="000000"/>
              </w:rPr>
              <w:t>1 AY</w:t>
            </w:r>
          </w:p>
        </w:tc>
        <w:tc>
          <w:tcPr>
            <w:tcW w:w="4536" w:type="dxa"/>
            <w:vAlign w:val="bottom"/>
          </w:tcPr>
          <w:p w14:paraId="10317C38" w14:textId="10E698CC" w:rsidR="00C76D8F" w:rsidRPr="0064674B" w:rsidRDefault="0064674B" w:rsidP="00347028">
            <w:pPr>
              <w:spacing w:after="0" w:line="240" w:lineRule="auto"/>
              <w:rPr>
                <w:rFonts w:asciiTheme="minorHAnsi" w:hAnsiTheme="minorHAnsi" w:cstheme="minorHAnsi"/>
                <w:color w:val="000000"/>
              </w:rPr>
            </w:pPr>
            <w:r w:rsidRPr="0064674B">
              <w:rPr>
                <w:rFonts w:asciiTheme="minorHAnsi" w:hAnsiTheme="minorHAnsi" w:cstheme="minorHAnsi"/>
                <w:color w:val="000000"/>
              </w:rPr>
              <w:t>KARDİYOLOJİ</w:t>
            </w:r>
          </w:p>
        </w:tc>
      </w:tr>
      <w:tr w:rsidR="00C76D8F" w:rsidRPr="00391839" w14:paraId="1BF231B5" w14:textId="77777777" w:rsidTr="00147336">
        <w:trPr>
          <w:trHeight w:val="189"/>
        </w:trPr>
        <w:tc>
          <w:tcPr>
            <w:tcW w:w="2693" w:type="dxa"/>
            <w:vAlign w:val="bottom"/>
          </w:tcPr>
          <w:p w14:paraId="550AF374" w14:textId="711CBA96" w:rsidR="00C76D8F" w:rsidRPr="0064674B" w:rsidRDefault="0064674B" w:rsidP="00347028">
            <w:pPr>
              <w:spacing w:after="0" w:line="240" w:lineRule="auto"/>
              <w:jc w:val="center"/>
              <w:rPr>
                <w:rFonts w:asciiTheme="minorHAnsi" w:hAnsiTheme="minorHAnsi" w:cstheme="minorHAnsi"/>
                <w:color w:val="000000"/>
              </w:rPr>
            </w:pPr>
            <w:r w:rsidRPr="0064674B">
              <w:rPr>
                <w:rFonts w:asciiTheme="minorHAnsi" w:hAnsiTheme="minorHAnsi" w:cstheme="minorHAnsi"/>
                <w:color w:val="000000"/>
              </w:rPr>
              <w:t>2 AY</w:t>
            </w:r>
          </w:p>
        </w:tc>
        <w:tc>
          <w:tcPr>
            <w:tcW w:w="4536" w:type="dxa"/>
            <w:vAlign w:val="bottom"/>
          </w:tcPr>
          <w:p w14:paraId="202A9065" w14:textId="061DD961" w:rsidR="00C76D8F" w:rsidRPr="0064674B" w:rsidRDefault="0064674B" w:rsidP="00347028">
            <w:pPr>
              <w:spacing w:after="0" w:line="240" w:lineRule="auto"/>
              <w:rPr>
                <w:rFonts w:asciiTheme="minorHAnsi" w:hAnsiTheme="minorHAnsi" w:cstheme="minorHAnsi"/>
                <w:color w:val="000000"/>
              </w:rPr>
            </w:pPr>
            <w:r w:rsidRPr="0064674B">
              <w:rPr>
                <w:rFonts w:asciiTheme="minorHAnsi" w:hAnsiTheme="minorHAnsi" w:cstheme="minorHAnsi"/>
                <w:color w:val="000000"/>
              </w:rPr>
              <w:t>RADYOLOJİ</w:t>
            </w:r>
          </w:p>
        </w:tc>
      </w:tr>
    </w:tbl>
    <w:p w14:paraId="3569BD61" w14:textId="77777777" w:rsidR="00C76D8F" w:rsidRDefault="00C76D8F" w:rsidP="00C76D8F">
      <w:pPr>
        <w:spacing w:after="0" w:line="240" w:lineRule="auto"/>
        <w:rPr>
          <w:rFonts w:cs="Calibri"/>
          <w:sz w:val="28"/>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C76D8F" w:rsidRPr="00BD73F8" w14:paraId="0512D1AC" w14:textId="77777777" w:rsidTr="00347028">
        <w:tc>
          <w:tcPr>
            <w:tcW w:w="7230" w:type="dxa"/>
            <w:gridSpan w:val="2"/>
            <w:vAlign w:val="center"/>
          </w:tcPr>
          <w:p w14:paraId="3492F6CC" w14:textId="24E86325" w:rsidR="00C76D8F" w:rsidRPr="00BD73F8" w:rsidRDefault="00E84894" w:rsidP="00347028">
            <w:pPr>
              <w:pStyle w:val="ColorfulList-Accent11"/>
              <w:spacing w:after="0" w:line="240" w:lineRule="auto"/>
              <w:ind w:left="0"/>
              <w:jc w:val="center"/>
              <w:rPr>
                <w:rFonts w:eastAsia="Times New Roman" w:cs="Calibri"/>
                <w:b/>
                <w:bCs/>
                <w:color w:val="000000"/>
                <w:sz w:val="28"/>
                <w:lang w:eastAsia="tr-TR"/>
              </w:rPr>
            </w:pPr>
            <w:r w:rsidRPr="00E84894">
              <w:rPr>
                <w:rFonts w:asciiTheme="minorHAnsi" w:hAnsiTheme="minorHAnsi" w:cs="ArialMT"/>
                <w:b/>
                <w:sz w:val="28"/>
                <w:szCs w:val="20"/>
                <w:lang w:eastAsia="tr-TR"/>
              </w:rPr>
              <w:t>ENDOKRİNOLOJİ VE METABOLİZMA HASTALIKLARI</w:t>
            </w:r>
            <w:r w:rsidR="0064674B">
              <w:rPr>
                <w:rFonts w:asciiTheme="minorHAnsi" w:hAnsiTheme="minorHAnsi" w:cs="ArialMT"/>
                <w:b/>
                <w:sz w:val="28"/>
                <w:szCs w:val="20"/>
                <w:lang w:eastAsia="tr-TR"/>
              </w:rPr>
              <w:t xml:space="preserve"> ROTASYONU</w:t>
            </w:r>
          </w:p>
        </w:tc>
      </w:tr>
      <w:tr w:rsidR="00C76D8F" w:rsidRPr="00BD73F8" w14:paraId="7A4F1E67" w14:textId="77777777" w:rsidTr="00347028">
        <w:tc>
          <w:tcPr>
            <w:tcW w:w="7230" w:type="dxa"/>
            <w:gridSpan w:val="2"/>
            <w:vAlign w:val="center"/>
          </w:tcPr>
          <w:p w14:paraId="3E0253A1" w14:textId="77777777" w:rsidR="00C76D8F" w:rsidRPr="00BD73F8" w:rsidRDefault="00C76D8F" w:rsidP="00347028">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C76D8F" w:rsidRPr="00BD73F8" w14:paraId="73612A33" w14:textId="77777777" w:rsidTr="00347028">
        <w:trPr>
          <w:trHeight w:val="320"/>
        </w:trPr>
        <w:tc>
          <w:tcPr>
            <w:tcW w:w="5387" w:type="dxa"/>
            <w:vAlign w:val="center"/>
          </w:tcPr>
          <w:p w14:paraId="484E4A3B" w14:textId="77777777" w:rsidR="00C76D8F" w:rsidRPr="00BD73F8" w:rsidRDefault="00C76D8F" w:rsidP="00347028">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7E829A2A" w14:textId="77777777" w:rsidR="00C76D8F" w:rsidRPr="00BD73F8" w:rsidRDefault="00C76D8F" w:rsidP="00347028">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C76D8F" w:rsidRPr="00391839" w14:paraId="4C4CCE85" w14:textId="77777777" w:rsidTr="00347028">
        <w:tc>
          <w:tcPr>
            <w:tcW w:w="5387" w:type="dxa"/>
          </w:tcPr>
          <w:p w14:paraId="719CEAEC" w14:textId="77777777" w:rsidR="00C76D8F" w:rsidRPr="007A7082" w:rsidRDefault="001774D7" w:rsidP="00441D08">
            <w:pPr>
              <w:spacing w:after="0" w:line="240" w:lineRule="auto"/>
              <w:jc w:val="both"/>
              <w:rPr>
                <w:color w:val="000000"/>
              </w:rPr>
            </w:pPr>
            <w:r>
              <w:t xml:space="preserve">Tiroid </w:t>
            </w:r>
            <w:r w:rsidR="0085132A">
              <w:t>h</w:t>
            </w:r>
            <w:r>
              <w:t>astalıkları</w:t>
            </w:r>
          </w:p>
        </w:tc>
        <w:tc>
          <w:tcPr>
            <w:tcW w:w="1843" w:type="dxa"/>
          </w:tcPr>
          <w:p w14:paraId="2BED5E71" w14:textId="77777777" w:rsidR="00C76D8F" w:rsidRPr="007A7082" w:rsidRDefault="00A925C3" w:rsidP="00347028">
            <w:pPr>
              <w:spacing w:after="0" w:line="240" w:lineRule="auto"/>
              <w:jc w:val="center"/>
              <w:rPr>
                <w:color w:val="000000"/>
              </w:rPr>
            </w:pPr>
            <w:r>
              <w:rPr>
                <w:color w:val="000000"/>
              </w:rPr>
              <w:t>T</w:t>
            </w:r>
          </w:p>
        </w:tc>
      </w:tr>
      <w:tr w:rsidR="00A925C3" w:rsidRPr="00391839" w14:paraId="7374AE75" w14:textId="77777777" w:rsidTr="00347028">
        <w:tc>
          <w:tcPr>
            <w:tcW w:w="5387" w:type="dxa"/>
          </w:tcPr>
          <w:p w14:paraId="399BAA5F" w14:textId="77777777" w:rsidR="00A925C3" w:rsidRPr="008A437C" w:rsidRDefault="009970D2" w:rsidP="00A925C3">
            <w:pPr>
              <w:spacing w:after="0" w:line="240" w:lineRule="auto"/>
              <w:jc w:val="both"/>
            </w:pPr>
            <w:r w:rsidRPr="008A437C">
              <w:t>Nöroendokrin tümörle</w:t>
            </w:r>
            <w:r>
              <w:t>r</w:t>
            </w:r>
          </w:p>
        </w:tc>
        <w:tc>
          <w:tcPr>
            <w:tcW w:w="1843" w:type="dxa"/>
          </w:tcPr>
          <w:p w14:paraId="23E3C120" w14:textId="77777777" w:rsidR="00A925C3" w:rsidRPr="007A7082" w:rsidRDefault="00A925C3" w:rsidP="00A925C3">
            <w:pPr>
              <w:spacing w:after="0" w:line="240" w:lineRule="auto"/>
              <w:jc w:val="center"/>
              <w:rPr>
                <w:color w:val="000000"/>
              </w:rPr>
            </w:pPr>
            <w:r>
              <w:rPr>
                <w:color w:val="000000"/>
              </w:rPr>
              <w:t>T</w:t>
            </w:r>
          </w:p>
        </w:tc>
      </w:tr>
      <w:tr w:rsidR="00A925C3" w:rsidRPr="00391839" w14:paraId="3AE239A8" w14:textId="77777777" w:rsidTr="00347028">
        <w:tc>
          <w:tcPr>
            <w:tcW w:w="5387" w:type="dxa"/>
          </w:tcPr>
          <w:p w14:paraId="5E55A36E" w14:textId="77777777" w:rsidR="00A925C3" w:rsidRPr="008A437C" w:rsidRDefault="00997584" w:rsidP="00997584">
            <w:pPr>
              <w:spacing w:after="0" w:line="240" w:lineRule="auto"/>
              <w:jc w:val="both"/>
            </w:pPr>
            <w:r>
              <w:t xml:space="preserve">Sürrenal bez hastalıkları ve tümörleri  </w:t>
            </w:r>
          </w:p>
        </w:tc>
        <w:tc>
          <w:tcPr>
            <w:tcW w:w="1843" w:type="dxa"/>
          </w:tcPr>
          <w:p w14:paraId="166BA694" w14:textId="77777777" w:rsidR="00A925C3" w:rsidRDefault="00A925C3" w:rsidP="00A925C3">
            <w:pPr>
              <w:spacing w:after="0" w:line="240" w:lineRule="auto"/>
              <w:jc w:val="center"/>
              <w:rPr>
                <w:color w:val="000000"/>
              </w:rPr>
            </w:pPr>
            <w:r>
              <w:rPr>
                <w:color w:val="000000"/>
              </w:rPr>
              <w:t>T</w:t>
            </w:r>
          </w:p>
        </w:tc>
      </w:tr>
      <w:tr w:rsidR="009970D2" w:rsidRPr="00391839" w14:paraId="540A23FF" w14:textId="77777777" w:rsidTr="00347028">
        <w:tc>
          <w:tcPr>
            <w:tcW w:w="5387" w:type="dxa"/>
          </w:tcPr>
          <w:p w14:paraId="13CABD39" w14:textId="77777777" w:rsidR="009970D2" w:rsidRPr="008A437C" w:rsidRDefault="009970D2" w:rsidP="009970D2">
            <w:pPr>
              <w:spacing w:after="0" w:line="240" w:lineRule="auto"/>
              <w:jc w:val="both"/>
            </w:pPr>
            <w:r w:rsidRPr="008A437C">
              <w:t>Hiperparatiroidi</w:t>
            </w:r>
          </w:p>
        </w:tc>
        <w:tc>
          <w:tcPr>
            <w:tcW w:w="1843" w:type="dxa"/>
          </w:tcPr>
          <w:p w14:paraId="63C9E95B" w14:textId="77777777" w:rsidR="009970D2" w:rsidRDefault="009970D2" w:rsidP="009970D2">
            <w:pPr>
              <w:spacing w:after="0" w:line="240" w:lineRule="auto"/>
              <w:jc w:val="center"/>
              <w:rPr>
                <w:color w:val="000000"/>
              </w:rPr>
            </w:pPr>
            <w:r>
              <w:rPr>
                <w:color w:val="000000"/>
              </w:rPr>
              <w:t>T</w:t>
            </w:r>
          </w:p>
        </w:tc>
      </w:tr>
      <w:tr w:rsidR="009970D2" w:rsidRPr="00391839" w14:paraId="79C65AC4" w14:textId="77777777" w:rsidTr="00347028">
        <w:tc>
          <w:tcPr>
            <w:tcW w:w="5387" w:type="dxa"/>
          </w:tcPr>
          <w:p w14:paraId="2413C29C" w14:textId="77777777" w:rsidR="009970D2" w:rsidRPr="008A437C" w:rsidRDefault="00997584" w:rsidP="009970D2">
            <w:pPr>
              <w:spacing w:after="0" w:line="240" w:lineRule="auto"/>
              <w:jc w:val="both"/>
            </w:pPr>
            <w:r>
              <w:t>M</w:t>
            </w:r>
            <w:r w:rsidR="009970D2" w:rsidRPr="008A437C">
              <w:t>etabolik kemik hastalıkları</w:t>
            </w:r>
          </w:p>
        </w:tc>
        <w:tc>
          <w:tcPr>
            <w:tcW w:w="1843" w:type="dxa"/>
          </w:tcPr>
          <w:p w14:paraId="251D8D66" w14:textId="77777777" w:rsidR="009970D2" w:rsidRDefault="009970D2" w:rsidP="009970D2">
            <w:pPr>
              <w:spacing w:after="0" w:line="240" w:lineRule="auto"/>
              <w:jc w:val="center"/>
              <w:rPr>
                <w:color w:val="000000"/>
              </w:rPr>
            </w:pPr>
            <w:r>
              <w:rPr>
                <w:color w:val="000000"/>
              </w:rPr>
              <w:t>T</w:t>
            </w:r>
          </w:p>
        </w:tc>
      </w:tr>
      <w:tr w:rsidR="009970D2" w:rsidRPr="00BD73F8" w14:paraId="77259063" w14:textId="77777777" w:rsidTr="00347028">
        <w:tc>
          <w:tcPr>
            <w:tcW w:w="7230" w:type="dxa"/>
            <w:gridSpan w:val="2"/>
          </w:tcPr>
          <w:p w14:paraId="499513CE" w14:textId="77777777" w:rsidR="009970D2" w:rsidRPr="00BD73F8" w:rsidRDefault="009970D2" w:rsidP="009970D2">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9970D2" w:rsidRPr="00BD73F8" w14:paraId="2575586F" w14:textId="77777777" w:rsidTr="00347028">
        <w:tc>
          <w:tcPr>
            <w:tcW w:w="5387" w:type="dxa"/>
            <w:vAlign w:val="center"/>
          </w:tcPr>
          <w:p w14:paraId="77211BE6" w14:textId="77777777" w:rsidR="009970D2" w:rsidRPr="00BD73F8" w:rsidRDefault="009970D2" w:rsidP="009970D2">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4C384329" w14:textId="77777777" w:rsidR="009970D2" w:rsidRPr="00BD73F8" w:rsidRDefault="009970D2" w:rsidP="009970D2">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9970D2" w:rsidRPr="00391839" w14:paraId="2D220F93" w14:textId="77777777" w:rsidTr="00347028">
        <w:tc>
          <w:tcPr>
            <w:tcW w:w="5387" w:type="dxa"/>
            <w:vAlign w:val="center"/>
          </w:tcPr>
          <w:p w14:paraId="21CE5A51" w14:textId="77777777" w:rsidR="009970D2" w:rsidRPr="00976C89" w:rsidRDefault="009970D2" w:rsidP="009970D2">
            <w:pPr>
              <w:spacing w:after="0" w:line="240" w:lineRule="auto"/>
              <w:jc w:val="both"/>
              <w:rPr>
                <w:color w:val="000000"/>
              </w:rPr>
            </w:pPr>
            <w:r w:rsidRPr="003D7B48">
              <w:t>Tiroid ince iğne aspirasyon biyopsisi</w:t>
            </w:r>
          </w:p>
        </w:tc>
        <w:tc>
          <w:tcPr>
            <w:tcW w:w="1843" w:type="dxa"/>
            <w:vAlign w:val="center"/>
          </w:tcPr>
          <w:p w14:paraId="046B8D8D" w14:textId="77777777" w:rsidR="009970D2" w:rsidRPr="00976C89" w:rsidRDefault="009970D2" w:rsidP="009970D2">
            <w:pPr>
              <w:spacing w:after="0" w:line="240" w:lineRule="auto"/>
              <w:jc w:val="center"/>
              <w:rPr>
                <w:color w:val="000000"/>
              </w:rPr>
            </w:pPr>
            <w:r>
              <w:rPr>
                <w:color w:val="000000"/>
              </w:rPr>
              <w:t>3</w:t>
            </w:r>
          </w:p>
        </w:tc>
      </w:tr>
    </w:tbl>
    <w:p w14:paraId="0EBC3A78" w14:textId="77777777" w:rsidR="00C76D8F" w:rsidRDefault="00C76D8F" w:rsidP="00C76D8F">
      <w:pPr>
        <w:pStyle w:val="ColorfulList-Accent11"/>
        <w:spacing w:after="0" w:line="360" w:lineRule="auto"/>
        <w:ind w:left="0"/>
        <w:jc w:val="both"/>
        <w:outlineLvl w:val="2"/>
        <w:rPr>
          <w:rFonts w:cs="Calibri"/>
          <w:color w:val="BFBFBF"/>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C76D8F" w:rsidRPr="00BD73F8" w14:paraId="53882D2A" w14:textId="77777777" w:rsidTr="00347028">
        <w:tc>
          <w:tcPr>
            <w:tcW w:w="7230" w:type="dxa"/>
            <w:gridSpan w:val="2"/>
            <w:vAlign w:val="center"/>
          </w:tcPr>
          <w:p w14:paraId="661BCCAE" w14:textId="0B5DAC6F" w:rsidR="00C76D8F" w:rsidRPr="00BD73F8" w:rsidRDefault="00BB2160" w:rsidP="00347028">
            <w:pPr>
              <w:pStyle w:val="ColorfulList-Accent11"/>
              <w:spacing w:after="0" w:line="240" w:lineRule="auto"/>
              <w:ind w:left="0"/>
              <w:jc w:val="center"/>
              <w:rPr>
                <w:rFonts w:eastAsia="Times New Roman" w:cs="Calibri"/>
                <w:b/>
                <w:bCs/>
                <w:color w:val="000000"/>
                <w:sz w:val="28"/>
                <w:lang w:eastAsia="tr-TR"/>
              </w:rPr>
            </w:pPr>
            <w:r>
              <w:rPr>
                <w:b/>
                <w:color w:val="000000"/>
                <w:sz w:val="28"/>
              </w:rPr>
              <w:t>KARDİYOLOJİ</w:t>
            </w:r>
            <w:r w:rsidR="0064674B">
              <w:rPr>
                <w:rFonts w:asciiTheme="minorHAnsi" w:hAnsiTheme="minorHAnsi" w:cs="ArialMT"/>
                <w:b/>
                <w:sz w:val="28"/>
                <w:szCs w:val="20"/>
                <w:lang w:eastAsia="tr-TR"/>
              </w:rPr>
              <w:t xml:space="preserve"> ROTASYONU</w:t>
            </w:r>
          </w:p>
        </w:tc>
      </w:tr>
      <w:tr w:rsidR="00C76D8F" w:rsidRPr="00BD73F8" w14:paraId="7C98A061" w14:textId="77777777" w:rsidTr="00347028">
        <w:tc>
          <w:tcPr>
            <w:tcW w:w="7230" w:type="dxa"/>
            <w:gridSpan w:val="2"/>
            <w:vAlign w:val="center"/>
          </w:tcPr>
          <w:p w14:paraId="2A398B10" w14:textId="77777777" w:rsidR="00C76D8F" w:rsidRPr="00BD73F8" w:rsidRDefault="00C76D8F" w:rsidP="00347028">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C76D8F" w:rsidRPr="00BD73F8" w14:paraId="5D579AAF" w14:textId="77777777" w:rsidTr="00347028">
        <w:trPr>
          <w:trHeight w:val="320"/>
        </w:trPr>
        <w:tc>
          <w:tcPr>
            <w:tcW w:w="5387" w:type="dxa"/>
            <w:vAlign w:val="center"/>
          </w:tcPr>
          <w:p w14:paraId="064D9297" w14:textId="77777777" w:rsidR="00C76D8F" w:rsidRPr="00BD73F8" w:rsidRDefault="00C76D8F" w:rsidP="00347028">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68FD6D51" w14:textId="77777777" w:rsidR="00C76D8F" w:rsidRPr="00BD73F8" w:rsidRDefault="00C76D8F" w:rsidP="00347028">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C76D8F" w:rsidRPr="007A7082" w14:paraId="62EAC6E4" w14:textId="77777777" w:rsidTr="00347028">
        <w:tc>
          <w:tcPr>
            <w:tcW w:w="5387" w:type="dxa"/>
          </w:tcPr>
          <w:p w14:paraId="04D618C0" w14:textId="77777777" w:rsidR="00C76D8F" w:rsidRPr="004A6024" w:rsidRDefault="00A11AA0" w:rsidP="00347028">
            <w:pPr>
              <w:spacing w:after="0" w:line="240" w:lineRule="auto"/>
              <w:jc w:val="both"/>
              <w:rPr>
                <w:color w:val="000000"/>
              </w:rPr>
            </w:pPr>
            <w:r>
              <w:rPr>
                <w:rFonts w:eastAsia="Times New Roman" w:cs="Calibri"/>
                <w:color w:val="000000"/>
                <w:lang w:eastAsia="tr-TR"/>
              </w:rPr>
              <w:t>İskemik kalp hastalıklar</w:t>
            </w:r>
            <w:r w:rsidR="00441D08">
              <w:rPr>
                <w:rFonts w:eastAsia="Times New Roman" w:cs="Calibri"/>
                <w:color w:val="000000"/>
                <w:lang w:eastAsia="tr-TR"/>
              </w:rPr>
              <w:t>ı</w:t>
            </w:r>
          </w:p>
        </w:tc>
        <w:tc>
          <w:tcPr>
            <w:tcW w:w="1843" w:type="dxa"/>
          </w:tcPr>
          <w:p w14:paraId="248023D1" w14:textId="77777777" w:rsidR="00C76D8F" w:rsidRPr="007A7082" w:rsidRDefault="00A11AA0" w:rsidP="00347028">
            <w:pPr>
              <w:spacing w:after="0" w:line="240" w:lineRule="auto"/>
              <w:jc w:val="center"/>
              <w:rPr>
                <w:color w:val="000000"/>
              </w:rPr>
            </w:pPr>
            <w:r>
              <w:rPr>
                <w:color w:val="000000"/>
              </w:rPr>
              <w:t>B</w:t>
            </w:r>
          </w:p>
        </w:tc>
      </w:tr>
      <w:tr w:rsidR="00A11AA0" w:rsidRPr="007A7082" w14:paraId="12943E01" w14:textId="77777777" w:rsidTr="003C3939">
        <w:tc>
          <w:tcPr>
            <w:tcW w:w="5387" w:type="dxa"/>
            <w:vAlign w:val="center"/>
          </w:tcPr>
          <w:p w14:paraId="63DCFAFB" w14:textId="77777777" w:rsidR="00A11AA0" w:rsidRPr="00441D08" w:rsidRDefault="00A11AA0" w:rsidP="00A11AA0">
            <w:pPr>
              <w:spacing w:after="0" w:line="240" w:lineRule="auto"/>
              <w:jc w:val="both"/>
              <w:rPr>
                <w:color w:val="000000"/>
              </w:rPr>
            </w:pPr>
            <w:r w:rsidRPr="00441D08">
              <w:rPr>
                <w:rFonts w:eastAsia="Times New Roman" w:cstheme="minorHAnsi"/>
                <w:lang w:eastAsia="tr-TR"/>
              </w:rPr>
              <w:t>Acil tedavi gerektiren aritmiler</w:t>
            </w:r>
          </w:p>
        </w:tc>
        <w:tc>
          <w:tcPr>
            <w:tcW w:w="1843" w:type="dxa"/>
            <w:vAlign w:val="center"/>
          </w:tcPr>
          <w:p w14:paraId="2F956D70" w14:textId="77777777" w:rsidR="00A11AA0" w:rsidRPr="00976C89" w:rsidRDefault="00A11AA0" w:rsidP="00A11AA0">
            <w:pPr>
              <w:spacing w:after="0" w:line="240" w:lineRule="auto"/>
              <w:jc w:val="center"/>
              <w:rPr>
                <w:color w:val="000000"/>
              </w:rPr>
            </w:pPr>
            <w:r>
              <w:rPr>
                <w:color w:val="000000"/>
              </w:rPr>
              <w:t>B</w:t>
            </w:r>
          </w:p>
        </w:tc>
      </w:tr>
      <w:tr w:rsidR="004B5440" w:rsidRPr="007A7082" w14:paraId="52AF33ED" w14:textId="77777777" w:rsidTr="00347028">
        <w:tc>
          <w:tcPr>
            <w:tcW w:w="5387" w:type="dxa"/>
          </w:tcPr>
          <w:p w14:paraId="5C1B5772" w14:textId="77777777" w:rsidR="004B5440" w:rsidRPr="004A6024" w:rsidRDefault="004B5440" w:rsidP="004B5440">
            <w:pPr>
              <w:spacing w:after="0" w:line="240" w:lineRule="auto"/>
              <w:jc w:val="both"/>
              <w:rPr>
                <w:color w:val="000000"/>
              </w:rPr>
            </w:pPr>
            <w:r w:rsidRPr="003D7B48">
              <w:rPr>
                <w:rFonts w:eastAsia="Times New Roman" w:cs="Calibri"/>
                <w:lang w:eastAsia="tr-TR"/>
              </w:rPr>
              <w:t>Akut koroner sendromlar</w:t>
            </w:r>
          </w:p>
        </w:tc>
        <w:tc>
          <w:tcPr>
            <w:tcW w:w="1843" w:type="dxa"/>
          </w:tcPr>
          <w:p w14:paraId="1FF69B44" w14:textId="77777777" w:rsidR="004B5440" w:rsidRPr="007A7082" w:rsidRDefault="004B5440" w:rsidP="004B5440">
            <w:pPr>
              <w:spacing w:after="0" w:line="240" w:lineRule="auto"/>
              <w:jc w:val="center"/>
              <w:rPr>
                <w:color w:val="000000"/>
              </w:rPr>
            </w:pPr>
            <w:r>
              <w:rPr>
                <w:color w:val="000000"/>
              </w:rPr>
              <w:t>B</w:t>
            </w:r>
          </w:p>
        </w:tc>
      </w:tr>
      <w:tr w:rsidR="004B5440" w:rsidRPr="00BD73F8" w14:paraId="7E3ED4E5" w14:textId="77777777" w:rsidTr="00347028">
        <w:tc>
          <w:tcPr>
            <w:tcW w:w="7230" w:type="dxa"/>
            <w:gridSpan w:val="2"/>
          </w:tcPr>
          <w:p w14:paraId="2667FC17" w14:textId="77777777" w:rsidR="004B5440" w:rsidRPr="00BD73F8" w:rsidRDefault="004B5440" w:rsidP="004B5440">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4B5440" w:rsidRPr="00BD73F8" w14:paraId="5E6C7B65" w14:textId="77777777" w:rsidTr="00347028">
        <w:tc>
          <w:tcPr>
            <w:tcW w:w="5387" w:type="dxa"/>
            <w:vAlign w:val="center"/>
          </w:tcPr>
          <w:p w14:paraId="4B7A4D87" w14:textId="77777777" w:rsidR="004B5440" w:rsidRPr="00BD73F8" w:rsidRDefault="004B5440" w:rsidP="004B5440">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2DFD0318" w14:textId="77777777" w:rsidR="004B5440" w:rsidRPr="00BD73F8" w:rsidRDefault="004B5440" w:rsidP="004B5440">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87198D" w:rsidRPr="00976C89" w14:paraId="1F496D13" w14:textId="77777777" w:rsidTr="00347028">
        <w:trPr>
          <w:trHeight w:val="221"/>
        </w:trPr>
        <w:tc>
          <w:tcPr>
            <w:tcW w:w="5387" w:type="dxa"/>
            <w:vAlign w:val="bottom"/>
          </w:tcPr>
          <w:p w14:paraId="02C6BD11" w14:textId="77777777" w:rsidR="0087198D" w:rsidRPr="003D7B48" w:rsidRDefault="0087198D" w:rsidP="004B5440">
            <w:pPr>
              <w:spacing w:after="0" w:line="240" w:lineRule="auto"/>
              <w:jc w:val="both"/>
              <w:rPr>
                <w:rFonts w:eastAsia="Times New Roman" w:cs="Calibri"/>
                <w:lang w:eastAsia="tr-TR"/>
              </w:rPr>
            </w:pPr>
            <w:r w:rsidRPr="003D7B48">
              <w:rPr>
                <w:rFonts w:cs="Calibri"/>
              </w:rPr>
              <w:t>Koroner anjiyografi</w:t>
            </w:r>
          </w:p>
        </w:tc>
        <w:tc>
          <w:tcPr>
            <w:tcW w:w="1843" w:type="dxa"/>
            <w:vAlign w:val="center"/>
          </w:tcPr>
          <w:p w14:paraId="1D4FF3D1" w14:textId="77777777" w:rsidR="0087198D" w:rsidRDefault="0087198D" w:rsidP="004B5440">
            <w:pPr>
              <w:spacing w:after="0" w:line="240" w:lineRule="auto"/>
              <w:jc w:val="center"/>
              <w:rPr>
                <w:color w:val="000000"/>
              </w:rPr>
            </w:pPr>
            <w:r>
              <w:rPr>
                <w:color w:val="000000"/>
              </w:rPr>
              <w:t>1</w:t>
            </w:r>
          </w:p>
        </w:tc>
      </w:tr>
      <w:tr w:rsidR="0005002E" w:rsidRPr="00976C89" w14:paraId="5F9AC673" w14:textId="77777777" w:rsidTr="00347028">
        <w:trPr>
          <w:trHeight w:val="221"/>
        </w:trPr>
        <w:tc>
          <w:tcPr>
            <w:tcW w:w="5387" w:type="dxa"/>
            <w:vAlign w:val="bottom"/>
          </w:tcPr>
          <w:p w14:paraId="5EEA3BB5" w14:textId="77777777" w:rsidR="0005002E" w:rsidRPr="003D7B48" w:rsidRDefault="0005002E" w:rsidP="004B5440">
            <w:pPr>
              <w:spacing w:after="0" w:line="240" w:lineRule="auto"/>
              <w:jc w:val="both"/>
              <w:rPr>
                <w:rFonts w:cs="Calibri"/>
              </w:rPr>
            </w:pPr>
            <w:r>
              <w:rPr>
                <w:rFonts w:cs="Calibri"/>
              </w:rPr>
              <w:t>Komplike vakalarda efor testi</w:t>
            </w:r>
          </w:p>
        </w:tc>
        <w:tc>
          <w:tcPr>
            <w:tcW w:w="1843" w:type="dxa"/>
            <w:vAlign w:val="center"/>
          </w:tcPr>
          <w:p w14:paraId="5B01655F" w14:textId="77777777" w:rsidR="0005002E" w:rsidRDefault="0005002E" w:rsidP="004B5440">
            <w:pPr>
              <w:spacing w:after="0" w:line="240" w:lineRule="auto"/>
              <w:jc w:val="center"/>
              <w:rPr>
                <w:color w:val="000000"/>
              </w:rPr>
            </w:pPr>
            <w:r>
              <w:rPr>
                <w:color w:val="000000"/>
              </w:rPr>
              <w:t>2</w:t>
            </w:r>
          </w:p>
        </w:tc>
      </w:tr>
      <w:tr w:rsidR="0087198D" w:rsidRPr="00976C89" w14:paraId="7F8BADEC" w14:textId="77777777" w:rsidTr="00347028">
        <w:trPr>
          <w:trHeight w:val="221"/>
        </w:trPr>
        <w:tc>
          <w:tcPr>
            <w:tcW w:w="5387" w:type="dxa"/>
            <w:vAlign w:val="bottom"/>
          </w:tcPr>
          <w:p w14:paraId="4FBC1AEB" w14:textId="77777777" w:rsidR="0087198D" w:rsidRPr="003D7B48" w:rsidRDefault="0087198D" w:rsidP="004B5440">
            <w:pPr>
              <w:spacing w:after="0" w:line="240" w:lineRule="auto"/>
              <w:jc w:val="both"/>
              <w:rPr>
                <w:rFonts w:cs="Calibri"/>
              </w:rPr>
            </w:pPr>
            <w:r w:rsidRPr="003D7B48">
              <w:rPr>
                <w:rFonts w:cs="Calibri"/>
              </w:rPr>
              <w:t>Resüsitasyon ve kardiyoversiyon</w:t>
            </w:r>
          </w:p>
        </w:tc>
        <w:tc>
          <w:tcPr>
            <w:tcW w:w="1843" w:type="dxa"/>
            <w:vAlign w:val="center"/>
          </w:tcPr>
          <w:p w14:paraId="7E618DD9" w14:textId="77777777" w:rsidR="0087198D" w:rsidRDefault="0087198D" w:rsidP="004B5440">
            <w:pPr>
              <w:spacing w:after="0" w:line="240" w:lineRule="auto"/>
              <w:jc w:val="center"/>
              <w:rPr>
                <w:color w:val="000000"/>
              </w:rPr>
            </w:pPr>
            <w:r>
              <w:rPr>
                <w:color w:val="000000"/>
              </w:rPr>
              <w:t>4</w:t>
            </w:r>
          </w:p>
        </w:tc>
      </w:tr>
    </w:tbl>
    <w:p w14:paraId="2C9C2CBF" w14:textId="77777777" w:rsidR="004042FE" w:rsidRDefault="004042FE" w:rsidP="00C76D8F">
      <w:pPr>
        <w:pStyle w:val="ColorfulList-Accent11"/>
        <w:spacing w:after="0" w:line="360" w:lineRule="auto"/>
        <w:ind w:left="0"/>
        <w:jc w:val="both"/>
        <w:outlineLvl w:val="2"/>
        <w:rPr>
          <w:rFonts w:cs="Calibri"/>
          <w:color w:val="BFBFBF"/>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BB2160" w:rsidRPr="00BD73F8" w14:paraId="48B57E0D" w14:textId="77777777" w:rsidTr="00347028">
        <w:tc>
          <w:tcPr>
            <w:tcW w:w="7230" w:type="dxa"/>
            <w:gridSpan w:val="2"/>
            <w:vAlign w:val="center"/>
          </w:tcPr>
          <w:p w14:paraId="7E6D7885" w14:textId="1D320227" w:rsidR="00BB2160" w:rsidRPr="00BD73F8" w:rsidRDefault="00BB2160" w:rsidP="00347028">
            <w:pPr>
              <w:pStyle w:val="ColorfulList-Accent11"/>
              <w:spacing w:after="0" w:line="240" w:lineRule="auto"/>
              <w:ind w:left="0"/>
              <w:jc w:val="center"/>
              <w:rPr>
                <w:rFonts w:eastAsia="Times New Roman" w:cs="Calibri"/>
                <w:b/>
                <w:bCs/>
                <w:color w:val="000000"/>
                <w:sz w:val="28"/>
                <w:lang w:eastAsia="tr-TR"/>
              </w:rPr>
            </w:pPr>
            <w:r>
              <w:rPr>
                <w:b/>
                <w:color w:val="000000"/>
                <w:sz w:val="28"/>
              </w:rPr>
              <w:t>RADYOLOJİ</w:t>
            </w:r>
            <w:r w:rsidR="0064674B">
              <w:rPr>
                <w:b/>
                <w:color w:val="000000"/>
                <w:sz w:val="28"/>
              </w:rPr>
              <w:t xml:space="preserve"> </w:t>
            </w:r>
            <w:r w:rsidR="0064674B">
              <w:rPr>
                <w:rFonts w:asciiTheme="minorHAnsi" w:hAnsiTheme="minorHAnsi" w:cs="ArialMT"/>
                <w:b/>
                <w:sz w:val="28"/>
                <w:szCs w:val="20"/>
                <w:lang w:eastAsia="tr-TR"/>
              </w:rPr>
              <w:t>ROTASYONU</w:t>
            </w:r>
          </w:p>
        </w:tc>
      </w:tr>
      <w:tr w:rsidR="00BB2160" w:rsidRPr="00BD73F8" w14:paraId="39D75E66" w14:textId="77777777" w:rsidTr="00347028">
        <w:tc>
          <w:tcPr>
            <w:tcW w:w="7230" w:type="dxa"/>
            <w:gridSpan w:val="2"/>
            <w:vAlign w:val="center"/>
          </w:tcPr>
          <w:p w14:paraId="75B19CC0" w14:textId="77777777" w:rsidR="00BB2160" w:rsidRPr="00BD73F8" w:rsidRDefault="00BB2160" w:rsidP="00347028">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BB2160" w:rsidRPr="00BD73F8" w14:paraId="2444243A" w14:textId="77777777" w:rsidTr="00347028">
        <w:trPr>
          <w:trHeight w:val="320"/>
        </w:trPr>
        <w:tc>
          <w:tcPr>
            <w:tcW w:w="5387" w:type="dxa"/>
            <w:vAlign w:val="center"/>
          </w:tcPr>
          <w:p w14:paraId="164D3138" w14:textId="77777777" w:rsidR="00BB2160" w:rsidRPr="00BD73F8" w:rsidRDefault="00BB2160" w:rsidP="00347028">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2A65F3BB" w14:textId="77777777" w:rsidR="00BB2160" w:rsidRPr="00BD73F8" w:rsidRDefault="00BB2160" w:rsidP="00347028">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87198D" w:rsidRPr="007A7082" w14:paraId="16DC0693" w14:textId="77777777" w:rsidTr="00347028">
        <w:tc>
          <w:tcPr>
            <w:tcW w:w="5387" w:type="dxa"/>
          </w:tcPr>
          <w:p w14:paraId="652E8FFF" w14:textId="77777777" w:rsidR="0087198D" w:rsidRDefault="0087198D" w:rsidP="00347028">
            <w:pPr>
              <w:spacing w:after="0" w:line="240" w:lineRule="auto"/>
              <w:jc w:val="both"/>
              <w:rPr>
                <w:rFonts w:eastAsia="Times New Roman" w:cs="Calibri"/>
                <w:color w:val="000000"/>
                <w:lang w:eastAsia="tr-TR"/>
              </w:rPr>
            </w:pPr>
            <w:r>
              <w:rPr>
                <w:rFonts w:eastAsia="Times New Roman" w:cs="Calibri"/>
                <w:color w:val="000000"/>
                <w:lang w:eastAsia="tr-TR"/>
              </w:rPr>
              <w:t>BT VE MR’</w:t>
            </w:r>
            <w:r w:rsidR="0085132A">
              <w:rPr>
                <w:rFonts w:eastAsia="Times New Roman" w:cs="Calibri"/>
                <w:color w:val="000000"/>
                <w:lang w:eastAsia="tr-TR"/>
              </w:rPr>
              <w:t xml:space="preserve"> da </w:t>
            </w:r>
            <w:r>
              <w:rPr>
                <w:rFonts w:eastAsia="Times New Roman" w:cs="Calibri"/>
                <w:color w:val="000000"/>
                <w:lang w:eastAsia="tr-TR"/>
              </w:rPr>
              <w:t>artefaktlar</w:t>
            </w:r>
          </w:p>
        </w:tc>
        <w:tc>
          <w:tcPr>
            <w:tcW w:w="1843" w:type="dxa"/>
          </w:tcPr>
          <w:p w14:paraId="46571C0D" w14:textId="77777777" w:rsidR="0087198D" w:rsidRPr="007A7082" w:rsidRDefault="0087198D" w:rsidP="00347028">
            <w:pPr>
              <w:spacing w:after="0" w:line="240" w:lineRule="auto"/>
              <w:jc w:val="center"/>
              <w:rPr>
                <w:color w:val="000000"/>
              </w:rPr>
            </w:pPr>
            <w:r>
              <w:rPr>
                <w:color w:val="000000"/>
              </w:rPr>
              <w:t>B</w:t>
            </w:r>
          </w:p>
        </w:tc>
      </w:tr>
      <w:tr w:rsidR="00BB2160" w:rsidRPr="00BD73F8" w14:paraId="7FEC5F7D" w14:textId="77777777" w:rsidTr="00347028">
        <w:tc>
          <w:tcPr>
            <w:tcW w:w="7230" w:type="dxa"/>
            <w:gridSpan w:val="2"/>
          </w:tcPr>
          <w:p w14:paraId="11F505CE" w14:textId="77777777" w:rsidR="00BB2160" w:rsidRPr="00BD73F8" w:rsidRDefault="00BB2160" w:rsidP="00347028">
            <w:pPr>
              <w:pStyle w:val="ColorfulList-Accent11"/>
              <w:spacing w:after="0" w:line="240" w:lineRule="auto"/>
              <w:ind w:left="0"/>
              <w:jc w:val="center"/>
              <w:rPr>
                <w:rFonts w:cs="Calibri"/>
                <w:b/>
              </w:rPr>
            </w:pPr>
            <w:r w:rsidRPr="00BD73F8">
              <w:rPr>
                <w:rFonts w:eastAsia="Times New Roman" w:cs="Calibri"/>
                <w:b/>
                <w:bCs/>
                <w:color w:val="000000"/>
                <w:lang w:eastAsia="tr-TR"/>
              </w:rPr>
              <w:lastRenderedPageBreak/>
              <w:t>GİRİŞİMSEL YETKİNLİK HEDEFLERİ</w:t>
            </w:r>
          </w:p>
        </w:tc>
      </w:tr>
      <w:tr w:rsidR="00BB2160" w:rsidRPr="00BD73F8" w14:paraId="762091B0" w14:textId="77777777" w:rsidTr="00347028">
        <w:tc>
          <w:tcPr>
            <w:tcW w:w="5387" w:type="dxa"/>
            <w:vAlign w:val="center"/>
          </w:tcPr>
          <w:p w14:paraId="2A182C55" w14:textId="77777777" w:rsidR="00BB2160" w:rsidRPr="00BD73F8" w:rsidRDefault="00BB2160" w:rsidP="00347028">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7C697E56" w14:textId="77777777" w:rsidR="00BB2160" w:rsidRPr="00BD73F8" w:rsidRDefault="00BB2160" w:rsidP="00347028">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441D08" w:rsidRPr="007A7082" w14:paraId="7137FE33" w14:textId="77777777" w:rsidTr="00340A8A">
        <w:tc>
          <w:tcPr>
            <w:tcW w:w="5387" w:type="dxa"/>
          </w:tcPr>
          <w:p w14:paraId="5A82153B" w14:textId="77777777" w:rsidR="00441D08" w:rsidRPr="004A6024" w:rsidRDefault="00441D08" w:rsidP="00340A8A">
            <w:pPr>
              <w:spacing w:after="0" w:line="240" w:lineRule="auto"/>
              <w:jc w:val="both"/>
              <w:rPr>
                <w:color w:val="000000"/>
              </w:rPr>
            </w:pPr>
            <w:r>
              <w:rPr>
                <w:rFonts w:eastAsia="Times New Roman" w:cs="Calibri"/>
                <w:color w:val="000000"/>
                <w:lang w:eastAsia="tr-TR"/>
              </w:rPr>
              <w:t>Radyolojik görüntüleme yöntemlerinin</w:t>
            </w:r>
            <w:r w:rsidR="009D2569">
              <w:rPr>
                <w:rFonts w:eastAsia="Times New Roman" w:cs="Calibri"/>
                <w:color w:val="000000"/>
                <w:lang w:eastAsia="tr-TR"/>
              </w:rPr>
              <w:t xml:space="preserve"> temel fizik prensip</w:t>
            </w:r>
            <w:r>
              <w:rPr>
                <w:rFonts w:eastAsia="Times New Roman" w:cs="Calibri"/>
                <w:color w:val="000000"/>
                <w:lang w:eastAsia="tr-TR"/>
              </w:rPr>
              <w:t>,</w:t>
            </w:r>
            <w:r w:rsidRPr="007D6716">
              <w:rPr>
                <w:rFonts w:eastAsia="Times New Roman" w:cstheme="minorHAnsi"/>
                <w:color w:val="808080" w:themeColor="background1" w:themeShade="80"/>
                <w:sz w:val="24"/>
                <w:szCs w:val="24"/>
                <w:lang w:eastAsia="tr-TR"/>
              </w:rPr>
              <w:t> </w:t>
            </w:r>
            <w:r w:rsidR="009D2569">
              <w:rPr>
                <w:rFonts w:eastAsia="Times New Roman" w:cs="Calibri"/>
                <w:lang w:eastAsia="tr-TR"/>
              </w:rPr>
              <w:t>teknik</w:t>
            </w:r>
            <w:r w:rsidRPr="00835CBB">
              <w:rPr>
                <w:rFonts w:eastAsia="Times New Roman" w:cs="Calibri"/>
                <w:lang w:eastAsia="tr-TR"/>
              </w:rPr>
              <w:t xml:space="preserve"> ve protokolleri</w:t>
            </w:r>
            <w:r w:rsidR="009D2569">
              <w:rPr>
                <w:rFonts w:eastAsia="Times New Roman" w:cs="Calibri"/>
                <w:lang w:eastAsia="tr-TR"/>
              </w:rPr>
              <w:t>ne hakimiyet</w:t>
            </w:r>
          </w:p>
        </w:tc>
        <w:tc>
          <w:tcPr>
            <w:tcW w:w="1843" w:type="dxa"/>
          </w:tcPr>
          <w:p w14:paraId="4B7561DB" w14:textId="77777777" w:rsidR="00441D08" w:rsidRPr="007A7082" w:rsidRDefault="00441D08" w:rsidP="00340A8A">
            <w:pPr>
              <w:spacing w:after="0" w:line="240" w:lineRule="auto"/>
              <w:jc w:val="center"/>
              <w:rPr>
                <w:color w:val="000000"/>
              </w:rPr>
            </w:pPr>
            <w:r>
              <w:rPr>
                <w:color w:val="000000"/>
              </w:rPr>
              <w:t>1</w:t>
            </w:r>
          </w:p>
        </w:tc>
      </w:tr>
      <w:tr w:rsidR="00BB2160" w:rsidRPr="00976C89" w14:paraId="4DA88078" w14:textId="77777777" w:rsidTr="00347028">
        <w:tc>
          <w:tcPr>
            <w:tcW w:w="5387" w:type="dxa"/>
            <w:vAlign w:val="center"/>
          </w:tcPr>
          <w:p w14:paraId="0C1FDD19" w14:textId="77777777" w:rsidR="00BB2160" w:rsidRPr="00F37B13" w:rsidRDefault="0085132A" w:rsidP="0085132A">
            <w:pPr>
              <w:spacing w:after="0" w:line="240" w:lineRule="auto"/>
              <w:rPr>
                <w:color w:val="000000"/>
              </w:rPr>
            </w:pPr>
            <w:r>
              <w:rPr>
                <w:rFonts w:cs="Calibri"/>
              </w:rPr>
              <w:t xml:space="preserve">Bilgisayarlı tomografi </w:t>
            </w:r>
            <w:r w:rsidR="0087198D" w:rsidRPr="00822F8A">
              <w:rPr>
                <w:rFonts w:cs="Calibri"/>
              </w:rPr>
              <w:t>(</w:t>
            </w:r>
            <w:r w:rsidR="0087198D">
              <w:rPr>
                <w:rFonts w:cs="Calibri"/>
              </w:rPr>
              <w:t>BT</w:t>
            </w:r>
            <w:r w:rsidR="0087198D" w:rsidRPr="00822F8A">
              <w:rPr>
                <w:rFonts w:cs="Calibri"/>
              </w:rPr>
              <w:t>)</w:t>
            </w:r>
            <w:r w:rsidR="009D2569">
              <w:rPr>
                <w:rFonts w:cs="Calibri"/>
              </w:rPr>
              <w:t xml:space="preserve"> </w:t>
            </w:r>
            <w:r w:rsidR="0087198D" w:rsidRPr="00B06A25">
              <w:rPr>
                <w:rFonts w:ascii="Verdana" w:hAnsi="Verdana"/>
                <w:sz w:val="18"/>
                <w:szCs w:val="20"/>
                <w:lang w:eastAsia="tr-TR"/>
              </w:rPr>
              <w:t xml:space="preserve">görüntülemede normal anatomik yapıları tanımak ve anormal yapıları ayırt </w:t>
            </w:r>
            <w:r w:rsidR="0087198D" w:rsidRPr="00835CBB">
              <w:rPr>
                <w:rFonts w:ascii="Verdana" w:hAnsi="Verdana"/>
                <w:sz w:val="18"/>
                <w:szCs w:val="20"/>
                <w:lang w:eastAsia="tr-TR"/>
              </w:rPr>
              <w:t>edilebilm</w:t>
            </w:r>
            <w:r w:rsidR="009D2569">
              <w:rPr>
                <w:rFonts w:ascii="Verdana" w:hAnsi="Verdana"/>
                <w:sz w:val="18"/>
                <w:szCs w:val="20"/>
                <w:lang w:eastAsia="tr-TR"/>
              </w:rPr>
              <w:t>ek</w:t>
            </w:r>
          </w:p>
        </w:tc>
        <w:tc>
          <w:tcPr>
            <w:tcW w:w="1843" w:type="dxa"/>
            <w:vAlign w:val="center"/>
          </w:tcPr>
          <w:p w14:paraId="3D71B138" w14:textId="77777777" w:rsidR="00BB2160" w:rsidRPr="00976C89" w:rsidRDefault="004B2CA4" w:rsidP="00347028">
            <w:pPr>
              <w:spacing w:after="0" w:line="240" w:lineRule="auto"/>
              <w:jc w:val="center"/>
              <w:rPr>
                <w:color w:val="000000"/>
              </w:rPr>
            </w:pPr>
            <w:r>
              <w:rPr>
                <w:color w:val="000000"/>
              </w:rPr>
              <w:t>1</w:t>
            </w:r>
          </w:p>
        </w:tc>
      </w:tr>
      <w:tr w:rsidR="00BB2160" w:rsidRPr="00976C89" w14:paraId="1B50DE86" w14:textId="77777777" w:rsidTr="00347028">
        <w:trPr>
          <w:trHeight w:val="221"/>
        </w:trPr>
        <w:tc>
          <w:tcPr>
            <w:tcW w:w="5387" w:type="dxa"/>
            <w:vAlign w:val="bottom"/>
          </w:tcPr>
          <w:p w14:paraId="54554E3D" w14:textId="77777777" w:rsidR="00BB2160" w:rsidRPr="00F37B13" w:rsidRDefault="0087198D" w:rsidP="0085132A">
            <w:pPr>
              <w:spacing w:after="0" w:line="240" w:lineRule="auto"/>
              <w:rPr>
                <w:color w:val="000000"/>
              </w:rPr>
            </w:pPr>
            <w:r w:rsidRPr="00835CBB">
              <w:rPr>
                <w:rFonts w:cs="Calibri"/>
              </w:rPr>
              <w:t>Manyetik rezonans görüntüleme (MR)</w:t>
            </w:r>
            <w:r w:rsidR="009D2569">
              <w:rPr>
                <w:rFonts w:cs="Calibri"/>
              </w:rPr>
              <w:t xml:space="preserve"> </w:t>
            </w:r>
            <w:r w:rsidRPr="00835CBB">
              <w:rPr>
                <w:rFonts w:ascii="Verdana" w:hAnsi="Verdana"/>
                <w:sz w:val="18"/>
                <w:szCs w:val="20"/>
                <w:lang w:eastAsia="tr-TR"/>
              </w:rPr>
              <w:t>görüntülemede normal anatomik yapıları tanımak ve anormal yapıları ayırt edilebilme</w:t>
            </w:r>
            <w:r w:rsidR="009D2569">
              <w:rPr>
                <w:rFonts w:ascii="Verdana" w:hAnsi="Verdana"/>
                <w:sz w:val="18"/>
                <w:szCs w:val="20"/>
                <w:lang w:eastAsia="tr-TR"/>
              </w:rPr>
              <w:t>k</w:t>
            </w:r>
          </w:p>
        </w:tc>
        <w:tc>
          <w:tcPr>
            <w:tcW w:w="1843" w:type="dxa"/>
            <w:vAlign w:val="center"/>
          </w:tcPr>
          <w:p w14:paraId="67A76169" w14:textId="77777777" w:rsidR="00BB2160" w:rsidRPr="00976C89" w:rsidRDefault="004B2CA4" w:rsidP="00347028">
            <w:pPr>
              <w:spacing w:after="0" w:line="240" w:lineRule="auto"/>
              <w:jc w:val="center"/>
              <w:rPr>
                <w:color w:val="000000"/>
              </w:rPr>
            </w:pPr>
            <w:r>
              <w:rPr>
                <w:color w:val="000000"/>
              </w:rPr>
              <w:t>1</w:t>
            </w:r>
          </w:p>
        </w:tc>
      </w:tr>
      <w:tr w:rsidR="0087198D" w:rsidRPr="00976C89" w14:paraId="353279C0" w14:textId="77777777" w:rsidTr="00347028">
        <w:tc>
          <w:tcPr>
            <w:tcW w:w="5387" w:type="dxa"/>
            <w:vAlign w:val="center"/>
          </w:tcPr>
          <w:p w14:paraId="08758B4E" w14:textId="77777777" w:rsidR="0087198D" w:rsidRPr="00835CBB" w:rsidRDefault="0087198D" w:rsidP="00347028">
            <w:pPr>
              <w:spacing w:after="0" w:line="240" w:lineRule="auto"/>
              <w:jc w:val="both"/>
              <w:rPr>
                <w:rFonts w:eastAsia="Times New Roman" w:cs="Calibri"/>
                <w:lang w:eastAsia="tr-TR"/>
              </w:rPr>
            </w:pPr>
            <w:r>
              <w:t>Ultrasonografi eşliğinde tiroid ince iğne aspirasyon biyopsisi</w:t>
            </w:r>
          </w:p>
        </w:tc>
        <w:tc>
          <w:tcPr>
            <w:tcW w:w="1843" w:type="dxa"/>
            <w:vAlign w:val="center"/>
          </w:tcPr>
          <w:p w14:paraId="206DF3E6" w14:textId="77777777" w:rsidR="0087198D" w:rsidRDefault="003C39EE" w:rsidP="00347028">
            <w:pPr>
              <w:spacing w:after="0" w:line="240" w:lineRule="auto"/>
              <w:jc w:val="center"/>
              <w:rPr>
                <w:color w:val="000000"/>
              </w:rPr>
            </w:pPr>
            <w:r>
              <w:rPr>
                <w:color w:val="000000"/>
              </w:rPr>
              <w:t>2</w:t>
            </w:r>
          </w:p>
        </w:tc>
      </w:tr>
    </w:tbl>
    <w:p w14:paraId="6C758141" w14:textId="77777777" w:rsidR="00C76D8F" w:rsidRDefault="00C76D8F" w:rsidP="00C76D8F">
      <w:pPr>
        <w:pStyle w:val="ColorfulList-Accent11"/>
        <w:spacing w:after="0" w:line="360" w:lineRule="auto"/>
        <w:ind w:left="0"/>
        <w:jc w:val="both"/>
        <w:outlineLvl w:val="2"/>
        <w:rPr>
          <w:rFonts w:cs="Calibri"/>
          <w:color w:val="BFBFBF"/>
        </w:rPr>
      </w:pPr>
    </w:p>
    <w:p w14:paraId="72EC97E4" w14:textId="77777777" w:rsidR="00C76D8F" w:rsidRDefault="00C76D8F" w:rsidP="00BB2160">
      <w:pPr>
        <w:pStyle w:val="ColorfulList-Accent11"/>
        <w:spacing w:after="0" w:line="360" w:lineRule="auto"/>
        <w:ind w:left="0"/>
        <w:jc w:val="both"/>
        <w:outlineLvl w:val="2"/>
        <w:rPr>
          <w:rFonts w:cs="Calibri"/>
          <w:color w:val="BFBFBF"/>
        </w:rPr>
      </w:pPr>
    </w:p>
    <w:p w14:paraId="798BFAA3" w14:textId="77777777" w:rsidR="008836A8" w:rsidRPr="00D74DE8" w:rsidRDefault="008836A8" w:rsidP="00D74DE8">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56" w:name="_Toc448750779"/>
      <w:r w:rsidRPr="00D74DE8">
        <w:rPr>
          <w:rFonts w:cs="Calibri"/>
          <w:b/>
          <w:color w:val="FFFFFF"/>
        </w:rPr>
        <w:t>ÖLÇME VE DEĞERLENDİRME</w:t>
      </w:r>
      <w:bookmarkEnd w:id="56"/>
    </w:p>
    <w:p w14:paraId="0A1B4650" w14:textId="77777777" w:rsidR="008836A8" w:rsidRPr="002712A7" w:rsidRDefault="008836A8" w:rsidP="008836A8">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14:paraId="536531B8" w14:textId="77777777" w:rsidR="00A61CB4" w:rsidRPr="004C1F74" w:rsidRDefault="00A61CB4" w:rsidP="009014DB">
      <w:pPr>
        <w:pStyle w:val="ColorfulList-Accent11"/>
        <w:spacing w:after="0" w:line="360" w:lineRule="auto"/>
        <w:jc w:val="both"/>
        <w:outlineLvl w:val="2"/>
        <w:rPr>
          <w:rFonts w:cs="Calibri"/>
          <w:color w:val="BFBFBF"/>
        </w:rPr>
      </w:pPr>
    </w:p>
    <w:p w14:paraId="6C3144B2" w14:textId="77777777" w:rsidR="002535A8" w:rsidRPr="004C1F74" w:rsidRDefault="009A295F" w:rsidP="00D74DE8">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57" w:name="_Toc448750780"/>
      <w:r w:rsidRPr="004C1F74">
        <w:rPr>
          <w:rFonts w:cs="Calibri"/>
          <w:b/>
          <w:color w:val="FFFFFF"/>
        </w:rPr>
        <w:t>KAYNAKÇA</w:t>
      </w:r>
      <w:bookmarkEnd w:id="57"/>
    </w:p>
    <w:p w14:paraId="39254D3C" w14:textId="77777777" w:rsidR="002535A8" w:rsidRPr="004C1F74" w:rsidRDefault="002535A8" w:rsidP="009014DB">
      <w:pPr>
        <w:spacing w:after="0" w:line="360" w:lineRule="auto"/>
        <w:jc w:val="both"/>
        <w:rPr>
          <w:rFonts w:cs="Calibri"/>
        </w:rPr>
      </w:pPr>
    </w:p>
    <w:p w14:paraId="6710D847" w14:textId="77777777" w:rsidR="001B6297" w:rsidRPr="004C1F74" w:rsidRDefault="005A3DB0" w:rsidP="00F84616">
      <w:pPr>
        <w:spacing w:line="360" w:lineRule="auto"/>
        <w:rPr>
          <w:color w:val="BFBFBF"/>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0C4601B3" w14:textId="77777777" w:rsidR="004A6739" w:rsidRPr="004C1F74" w:rsidRDefault="004A6739" w:rsidP="004A38D3">
      <w:pPr>
        <w:spacing w:line="360" w:lineRule="auto"/>
        <w:jc w:val="both"/>
        <w:rPr>
          <w:rFonts w:cs="Calibri"/>
        </w:rPr>
      </w:pPr>
    </w:p>
    <w:p w14:paraId="74BBE4B3" w14:textId="77777777"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924FF" w14:textId="77777777" w:rsidR="009D305C" w:rsidRDefault="009D305C" w:rsidP="002535A8">
      <w:pPr>
        <w:spacing w:after="0" w:line="240" w:lineRule="auto"/>
      </w:pPr>
      <w:r>
        <w:separator/>
      </w:r>
    </w:p>
  </w:endnote>
  <w:endnote w:type="continuationSeparator" w:id="0">
    <w:p w14:paraId="066359A3" w14:textId="77777777" w:rsidR="009D305C" w:rsidRDefault="009D305C"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5C5A" w14:textId="77777777" w:rsidR="00CB4C2B" w:rsidRPr="00E836C3" w:rsidRDefault="00700A41" w:rsidP="005C3DC5">
    <w:pPr>
      <w:pStyle w:val="AltBilgi"/>
    </w:pPr>
    <w:r>
      <w:rPr>
        <w:sz w:val="16"/>
        <w:szCs w:val="16"/>
      </w:rPr>
      <w:t>12.10.2017’de</w:t>
    </w:r>
    <w:r w:rsidR="00CB4C2B">
      <w:rPr>
        <w:sz w:val="16"/>
        <w:szCs w:val="16"/>
      </w:rPr>
      <w:t>n</w:t>
    </w:r>
    <w:r w:rsidR="00CB4C2B" w:rsidRPr="00E836C3">
      <w:rPr>
        <w:sz w:val="16"/>
        <w:szCs w:val="16"/>
      </w:rPr>
      <w:t xml:space="preserve"> itibaren geçerlidir.</w:t>
    </w:r>
    <w:r w:rsidR="00CB4C2B" w:rsidRPr="00E836C3">
      <w:rPr>
        <w:sz w:val="16"/>
        <w:szCs w:val="16"/>
      </w:rPr>
      <w:tab/>
    </w:r>
    <w:r w:rsidR="00CB4C2B" w:rsidRPr="00E836C3">
      <w:rPr>
        <w:sz w:val="16"/>
        <w:szCs w:val="16"/>
      </w:rPr>
      <w:tab/>
      <w:t xml:space="preserve">TUKMOS, NÜKLEER TIP ÇEKİRDEK MÜFREDATI </w:t>
    </w:r>
    <w:r w:rsidR="00CB4C2B" w:rsidRPr="00E836C3">
      <w:rPr>
        <w:b/>
        <w:i/>
        <w:sz w:val="16"/>
        <w:szCs w:val="16"/>
      </w:rPr>
      <w:t>v.2.</w:t>
    </w:r>
    <w:r>
      <w:rPr>
        <w:b/>
        <w:i/>
        <w:sz w:val="16"/>
        <w:szCs w:val="16"/>
      </w:rPr>
      <w:t>3</w:t>
    </w:r>
    <w:r w:rsidR="00CB4C2B" w:rsidRPr="00E836C3">
      <w:rPr>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4358" w14:textId="77777777" w:rsidR="00700A41" w:rsidRPr="00E836C3" w:rsidRDefault="00700A41" w:rsidP="00700A41">
    <w:pPr>
      <w:pStyle w:val="AltBilgi"/>
    </w:pPr>
    <w:r>
      <w:rPr>
        <w:sz w:val="16"/>
        <w:szCs w:val="16"/>
      </w:rPr>
      <w:t>12.10.2017’den</w:t>
    </w:r>
    <w:r w:rsidRPr="00E836C3">
      <w:rPr>
        <w:sz w:val="16"/>
        <w:szCs w:val="16"/>
      </w:rPr>
      <w:t xml:space="preserve"> itibaren geçerlidir.</w:t>
    </w:r>
    <w:r w:rsidRPr="00E836C3">
      <w:rPr>
        <w:sz w:val="16"/>
        <w:szCs w:val="16"/>
      </w:rPr>
      <w:tab/>
    </w:r>
    <w:r w:rsidRPr="00E836C3">
      <w:rPr>
        <w:sz w:val="16"/>
        <w:szCs w:val="16"/>
      </w:rPr>
      <w:tab/>
      <w:t xml:space="preserve">TUKMOS, NÜKLEER TIP ÇEKİRDEK MÜFREDATI </w:t>
    </w:r>
    <w:r w:rsidRPr="00E836C3">
      <w:rPr>
        <w:b/>
        <w:i/>
        <w:sz w:val="16"/>
        <w:szCs w:val="16"/>
      </w:rPr>
      <w:t>v.2.</w:t>
    </w:r>
    <w:r>
      <w:rPr>
        <w:b/>
        <w:i/>
        <w:sz w:val="16"/>
        <w:szCs w:val="16"/>
      </w:rPr>
      <w:t>3</w:t>
    </w:r>
    <w:r w:rsidRPr="00E836C3">
      <w:rPr>
        <w:sz w:val="16"/>
        <w:szCs w:val="16"/>
      </w:rPr>
      <w:tab/>
    </w:r>
  </w:p>
  <w:p w14:paraId="42398EE4" w14:textId="77777777" w:rsidR="00CB4C2B" w:rsidRDefault="00CB4C2B" w:rsidP="005C3DC5">
    <w:pPr>
      <w:pStyle w:val="AltBilgi"/>
      <w:tabs>
        <w:tab w:val="clear" w:pos="4536"/>
        <w:tab w:val="clear" w:pos="9072"/>
        <w:tab w:val="left" w:pos="1020"/>
        <w:tab w:val="left" w:pos="5245"/>
        <w:tab w:val="left" w:pos="7800"/>
      </w:tabs>
    </w:pPr>
    <w:r>
      <w:rPr>
        <w:sz w:val="16"/>
        <w:szCs w:val="16"/>
      </w:rPr>
      <w:tab/>
    </w:r>
  </w:p>
  <w:p w14:paraId="352B877D" w14:textId="77777777" w:rsidR="00CB4C2B" w:rsidRDefault="00CB4C2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CC970" w14:textId="77777777" w:rsidR="009D305C" w:rsidRDefault="009D305C" w:rsidP="002535A8">
      <w:pPr>
        <w:spacing w:after="0" w:line="240" w:lineRule="auto"/>
      </w:pPr>
      <w:r>
        <w:separator/>
      </w:r>
    </w:p>
  </w:footnote>
  <w:footnote w:type="continuationSeparator" w:id="0">
    <w:p w14:paraId="14C67038" w14:textId="77777777" w:rsidR="009D305C" w:rsidRDefault="009D305C"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D0617" w14:textId="193B29F4" w:rsidR="00CB4C2B" w:rsidRPr="009106CA" w:rsidRDefault="00175291"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CB4C2B"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662F82">
      <w:rPr>
        <w:rStyle w:val="SayfaNumaras"/>
        <w:rFonts w:ascii="Lucida Calligraphy" w:hAnsi="Lucida Calligraphy"/>
        <w:noProof/>
      </w:rPr>
      <w:t>14</w:t>
    </w:r>
    <w:r w:rsidRPr="009106CA">
      <w:rPr>
        <w:rStyle w:val="SayfaNumaras"/>
        <w:rFonts w:ascii="Lucida Calligraphy" w:hAnsi="Lucida Calligraphy"/>
      </w:rPr>
      <w:fldChar w:fldCharType="end"/>
    </w:r>
  </w:p>
  <w:p w14:paraId="100F6BBD" w14:textId="77777777" w:rsidR="00CB4C2B" w:rsidRDefault="00CB4C2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933B" w14:textId="1BFB6B2B" w:rsidR="00CB4C2B" w:rsidRPr="009106CA" w:rsidRDefault="00175291"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CB4C2B"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662F82">
      <w:rPr>
        <w:rStyle w:val="SayfaNumaras"/>
        <w:rFonts w:ascii="Lucida Calligraphy" w:hAnsi="Lucida Calligraphy"/>
        <w:noProof/>
      </w:rPr>
      <w:t>13</w:t>
    </w:r>
    <w:r w:rsidRPr="009106CA">
      <w:rPr>
        <w:rStyle w:val="SayfaNumaras"/>
        <w:rFonts w:ascii="Lucida Calligraphy" w:hAnsi="Lucida Calligraphy"/>
      </w:rPr>
      <w:fldChar w:fldCharType="end"/>
    </w:r>
  </w:p>
  <w:p w14:paraId="509F3771" w14:textId="77777777" w:rsidR="00CB4C2B" w:rsidRDefault="00CB4C2B"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C84380"/>
    <w:multiLevelType w:val="hybridMultilevel"/>
    <w:tmpl w:val="45E6E520"/>
    <w:lvl w:ilvl="0" w:tplc="754454D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D501A5"/>
    <w:multiLevelType w:val="hybridMultilevel"/>
    <w:tmpl w:val="38EC3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71F50970"/>
    <w:multiLevelType w:val="hybridMultilevel"/>
    <w:tmpl w:val="2FB83008"/>
    <w:lvl w:ilvl="0" w:tplc="820478E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4"/>
  </w:num>
  <w:num w:numId="4">
    <w:abstractNumId w:val="20"/>
  </w:num>
  <w:num w:numId="5">
    <w:abstractNumId w:val="3"/>
  </w:num>
  <w:num w:numId="6">
    <w:abstractNumId w:val="23"/>
  </w:num>
  <w:num w:numId="7">
    <w:abstractNumId w:val="4"/>
  </w:num>
  <w:num w:numId="8">
    <w:abstractNumId w:val="0"/>
  </w:num>
  <w:num w:numId="9">
    <w:abstractNumId w:val="12"/>
  </w:num>
  <w:num w:numId="10">
    <w:abstractNumId w:val="14"/>
  </w:num>
  <w:num w:numId="11">
    <w:abstractNumId w:val="16"/>
  </w:num>
  <w:num w:numId="12">
    <w:abstractNumId w:val="6"/>
  </w:num>
  <w:num w:numId="13">
    <w:abstractNumId w:val="11"/>
  </w:num>
  <w:num w:numId="14">
    <w:abstractNumId w:val="10"/>
  </w:num>
  <w:num w:numId="15">
    <w:abstractNumId w:val="9"/>
  </w:num>
  <w:num w:numId="16">
    <w:abstractNumId w:val="15"/>
  </w:num>
  <w:num w:numId="17">
    <w:abstractNumId w:val="18"/>
  </w:num>
  <w:num w:numId="18">
    <w:abstractNumId w:val="22"/>
  </w:num>
  <w:num w:numId="19">
    <w:abstractNumId w:val="2"/>
  </w:num>
  <w:num w:numId="20">
    <w:abstractNumId w:val="5"/>
  </w:num>
  <w:num w:numId="21">
    <w:abstractNumId w:val="21"/>
  </w:num>
  <w:num w:numId="22">
    <w:abstractNumId w:val="13"/>
  </w:num>
  <w:num w:numId="23">
    <w:abstractNumId w:val="19"/>
  </w:num>
  <w:num w:numId="24">
    <w:abstractNumId w:val="7"/>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2015F"/>
    <w:rsid w:val="00007DE2"/>
    <w:rsid w:val="0001552B"/>
    <w:rsid w:val="00017808"/>
    <w:rsid w:val="000218C4"/>
    <w:rsid w:val="000273F2"/>
    <w:rsid w:val="00030B34"/>
    <w:rsid w:val="00030B82"/>
    <w:rsid w:val="0003447C"/>
    <w:rsid w:val="00041363"/>
    <w:rsid w:val="00044446"/>
    <w:rsid w:val="000448F8"/>
    <w:rsid w:val="0005002E"/>
    <w:rsid w:val="00051511"/>
    <w:rsid w:val="00052485"/>
    <w:rsid w:val="000529F7"/>
    <w:rsid w:val="00054F14"/>
    <w:rsid w:val="00056894"/>
    <w:rsid w:val="0005708D"/>
    <w:rsid w:val="000601C9"/>
    <w:rsid w:val="000619ED"/>
    <w:rsid w:val="00062793"/>
    <w:rsid w:val="0006380F"/>
    <w:rsid w:val="000651C6"/>
    <w:rsid w:val="00073A4C"/>
    <w:rsid w:val="00074350"/>
    <w:rsid w:val="00080C55"/>
    <w:rsid w:val="000839BF"/>
    <w:rsid w:val="00087CE5"/>
    <w:rsid w:val="00091AF2"/>
    <w:rsid w:val="00094C9F"/>
    <w:rsid w:val="000A45BE"/>
    <w:rsid w:val="000B3195"/>
    <w:rsid w:val="000B5D91"/>
    <w:rsid w:val="000B7E52"/>
    <w:rsid w:val="000B7F86"/>
    <w:rsid w:val="000C05C4"/>
    <w:rsid w:val="000C237A"/>
    <w:rsid w:val="000C408A"/>
    <w:rsid w:val="000C5CBB"/>
    <w:rsid w:val="000C6F63"/>
    <w:rsid w:val="000D00D3"/>
    <w:rsid w:val="000D25B0"/>
    <w:rsid w:val="000D2B92"/>
    <w:rsid w:val="000D37DE"/>
    <w:rsid w:val="000D589C"/>
    <w:rsid w:val="000E2D81"/>
    <w:rsid w:val="000E4103"/>
    <w:rsid w:val="000E4F47"/>
    <w:rsid w:val="000E5B2F"/>
    <w:rsid w:val="000F38D1"/>
    <w:rsid w:val="000F6232"/>
    <w:rsid w:val="000F7AE4"/>
    <w:rsid w:val="001002EE"/>
    <w:rsid w:val="00101989"/>
    <w:rsid w:val="00101BC5"/>
    <w:rsid w:val="00102823"/>
    <w:rsid w:val="00106B34"/>
    <w:rsid w:val="00107610"/>
    <w:rsid w:val="00111C14"/>
    <w:rsid w:val="0011341F"/>
    <w:rsid w:val="00114209"/>
    <w:rsid w:val="00115D78"/>
    <w:rsid w:val="00116AD1"/>
    <w:rsid w:val="001170B5"/>
    <w:rsid w:val="00122E74"/>
    <w:rsid w:val="00126684"/>
    <w:rsid w:val="0012691A"/>
    <w:rsid w:val="001333E6"/>
    <w:rsid w:val="00135773"/>
    <w:rsid w:val="00136CB0"/>
    <w:rsid w:val="00137AA1"/>
    <w:rsid w:val="00147336"/>
    <w:rsid w:val="00150F51"/>
    <w:rsid w:val="00151886"/>
    <w:rsid w:val="00152DEE"/>
    <w:rsid w:val="0015770D"/>
    <w:rsid w:val="001620B1"/>
    <w:rsid w:val="00163F68"/>
    <w:rsid w:val="0017060F"/>
    <w:rsid w:val="00171F2D"/>
    <w:rsid w:val="00173154"/>
    <w:rsid w:val="001749FD"/>
    <w:rsid w:val="00175291"/>
    <w:rsid w:val="00175EF9"/>
    <w:rsid w:val="001774D7"/>
    <w:rsid w:val="0018119C"/>
    <w:rsid w:val="0018139A"/>
    <w:rsid w:val="00185832"/>
    <w:rsid w:val="0018605B"/>
    <w:rsid w:val="00190299"/>
    <w:rsid w:val="00190D81"/>
    <w:rsid w:val="00194E8F"/>
    <w:rsid w:val="00197DA8"/>
    <w:rsid w:val="001A1807"/>
    <w:rsid w:val="001A2149"/>
    <w:rsid w:val="001A2B84"/>
    <w:rsid w:val="001A3231"/>
    <w:rsid w:val="001B17CE"/>
    <w:rsid w:val="001B29A5"/>
    <w:rsid w:val="001B37E5"/>
    <w:rsid w:val="001B5FD3"/>
    <w:rsid w:val="001B6297"/>
    <w:rsid w:val="001B7965"/>
    <w:rsid w:val="001C0C89"/>
    <w:rsid w:val="001C124A"/>
    <w:rsid w:val="001C130F"/>
    <w:rsid w:val="001C313A"/>
    <w:rsid w:val="001C4557"/>
    <w:rsid w:val="001C4790"/>
    <w:rsid w:val="001C630A"/>
    <w:rsid w:val="001D6FF4"/>
    <w:rsid w:val="001D7C25"/>
    <w:rsid w:val="001D7E6D"/>
    <w:rsid w:val="001E0604"/>
    <w:rsid w:val="001E3271"/>
    <w:rsid w:val="001E549E"/>
    <w:rsid w:val="001E661E"/>
    <w:rsid w:val="001E75B8"/>
    <w:rsid w:val="001F3645"/>
    <w:rsid w:val="001F6E6C"/>
    <w:rsid w:val="00202B70"/>
    <w:rsid w:val="00207C6A"/>
    <w:rsid w:val="002108B0"/>
    <w:rsid w:val="00212B27"/>
    <w:rsid w:val="00213C2E"/>
    <w:rsid w:val="00213F67"/>
    <w:rsid w:val="00215577"/>
    <w:rsid w:val="00216E42"/>
    <w:rsid w:val="00225520"/>
    <w:rsid w:val="00234F88"/>
    <w:rsid w:val="002528CD"/>
    <w:rsid w:val="002535A8"/>
    <w:rsid w:val="002547BA"/>
    <w:rsid w:val="00255C02"/>
    <w:rsid w:val="00257315"/>
    <w:rsid w:val="00257934"/>
    <w:rsid w:val="0026514A"/>
    <w:rsid w:val="00270406"/>
    <w:rsid w:val="002746E1"/>
    <w:rsid w:val="00275C01"/>
    <w:rsid w:val="00276666"/>
    <w:rsid w:val="00276680"/>
    <w:rsid w:val="0027775A"/>
    <w:rsid w:val="0028402A"/>
    <w:rsid w:val="0028474B"/>
    <w:rsid w:val="00287F90"/>
    <w:rsid w:val="002944DF"/>
    <w:rsid w:val="00296DB8"/>
    <w:rsid w:val="002A5001"/>
    <w:rsid w:val="002A5946"/>
    <w:rsid w:val="002A5E82"/>
    <w:rsid w:val="002A631A"/>
    <w:rsid w:val="002A64B3"/>
    <w:rsid w:val="002A6AAF"/>
    <w:rsid w:val="002B1673"/>
    <w:rsid w:val="002B379D"/>
    <w:rsid w:val="002C0E19"/>
    <w:rsid w:val="002C121B"/>
    <w:rsid w:val="002C2158"/>
    <w:rsid w:val="002C57B1"/>
    <w:rsid w:val="002C73CD"/>
    <w:rsid w:val="002C792B"/>
    <w:rsid w:val="002D1C56"/>
    <w:rsid w:val="002D4B27"/>
    <w:rsid w:val="002D6374"/>
    <w:rsid w:val="002E3397"/>
    <w:rsid w:val="002E5A64"/>
    <w:rsid w:val="002E6661"/>
    <w:rsid w:val="002E7517"/>
    <w:rsid w:val="002F79E8"/>
    <w:rsid w:val="00304503"/>
    <w:rsid w:val="00313A8D"/>
    <w:rsid w:val="00315AB8"/>
    <w:rsid w:val="00320E65"/>
    <w:rsid w:val="00321D6A"/>
    <w:rsid w:val="003240A8"/>
    <w:rsid w:val="00324C29"/>
    <w:rsid w:val="0033219E"/>
    <w:rsid w:val="00335C77"/>
    <w:rsid w:val="00341605"/>
    <w:rsid w:val="00341C6E"/>
    <w:rsid w:val="003428DD"/>
    <w:rsid w:val="00343D90"/>
    <w:rsid w:val="00343EEC"/>
    <w:rsid w:val="003445C2"/>
    <w:rsid w:val="00346F5C"/>
    <w:rsid w:val="00347028"/>
    <w:rsid w:val="0035699F"/>
    <w:rsid w:val="0035797A"/>
    <w:rsid w:val="00357BAC"/>
    <w:rsid w:val="00362106"/>
    <w:rsid w:val="00363CB2"/>
    <w:rsid w:val="003700BF"/>
    <w:rsid w:val="00371B61"/>
    <w:rsid w:val="00371BBA"/>
    <w:rsid w:val="00374062"/>
    <w:rsid w:val="0037494C"/>
    <w:rsid w:val="003752FB"/>
    <w:rsid w:val="00375E92"/>
    <w:rsid w:val="00376F25"/>
    <w:rsid w:val="00377A3C"/>
    <w:rsid w:val="00382E00"/>
    <w:rsid w:val="00386267"/>
    <w:rsid w:val="00390B11"/>
    <w:rsid w:val="00395064"/>
    <w:rsid w:val="003961F6"/>
    <w:rsid w:val="003A1369"/>
    <w:rsid w:val="003A4166"/>
    <w:rsid w:val="003A4FA5"/>
    <w:rsid w:val="003A7183"/>
    <w:rsid w:val="003A73F2"/>
    <w:rsid w:val="003B062F"/>
    <w:rsid w:val="003B2362"/>
    <w:rsid w:val="003B2E06"/>
    <w:rsid w:val="003B54D2"/>
    <w:rsid w:val="003C1D93"/>
    <w:rsid w:val="003C3179"/>
    <w:rsid w:val="003C3939"/>
    <w:rsid w:val="003C39EE"/>
    <w:rsid w:val="003C3ACF"/>
    <w:rsid w:val="003C4B9B"/>
    <w:rsid w:val="003C5030"/>
    <w:rsid w:val="003C7BB0"/>
    <w:rsid w:val="003D0076"/>
    <w:rsid w:val="003D0500"/>
    <w:rsid w:val="003D59CD"/>
    <w:rsid w:val="003D7A31"/>
    <w:rsid w:val="003E044D"/>
    <w:rsid w:val="003E09FF"/>
    <w:rsid w:val="003E0EDA"/>
    <w:rsid w:val="003E529E"/>
    <w:rsid w:val="003F0168"/>
    <w:rsid w:val="003F28D2"/>
    <w:rsid w:val="003F611E"/>
    <w:rsid w:val="00401078"/>
    <w:rsid w:val="00401C89"/>
    <w:rsid w:val="004042FE"/>
    <w:rsid w:val="004044F4"/>
    <w:rsid w:val="00406C5D"/>
    <w:rsid w:val="004074C2"/>
    <w:rsid w:val="0041213C"/>
    <w:rsid w:val="00415DCE"/>
    <w:rsid w:val="0041704D"/>
    <w:rsid w:val="00426FB9"/>
    <w:rsid w:val="00430721"/>
    <w:rsid w:val="00435264"/>
    <w:rsid w:val="00437BFA"/>
    <w:rsid w:val="004405DC"/>
    <w:rsid w:val="00441B60"/>
    <w:rsid w:val="00441D08"/>
    <w:rsid w:val="00441E8B"/>
    <w:rsid w:val="00442A96"/>
    <w:rsid w:val="00446E03"/>
    <w:rsid w:val="00447C05"/>
    <w:rsid w:val="0045329F"/>
    <w:rsid w:val="004548CA"/>
    <w:rsid w:val="00455C0C"/>
    <w:rsid w:val="004635E8"/>
    <w:rsid w:val="00463B05"/>
    <w:rsid w:val="00465FF6"/>
    <w:rsid w:val="0047067C"/>
    <w:rsid w:val="004713AB"/>
    <w:rsid w:val="004727ED"/>
    <w:rsid w:val="00476CE3"/>
    <w:rsid w:val="0047729E"/>
    <w:rsid w:val="00477DA5"/>
    <w:rsid w:val="00483CD4"/>
    <w:rsid w:val="0048683E"/>
    <w:rsid w:val="0048758A"/>
    <w:rsid w:val="00495104"/>
    <w:rsid w:val="004A07AE"/>
    <w:rsid w:val="004A19E1"/>
    <w:rsid w:val="004A3090"/>
    <w:rsid w:val="004A38D3"/>
    <w:rsid w:val="004A52C7"/>
    <w:rsid w:val="004A6739"/>
    <w:rsid w:val="004B0131"/>
    <w:rsid w:val="004B1D6C"/>
    <w:rsid w:val="004B22B0"/>
    <w:rsid w:val="004B2CA4"/>
    <w:rsid w:val="004B4233"/>
    <w:rsid w:val="004B52E3"/>
    <w:rsid w:val="004B5440"/>
    <w:rsid w:val="004C1F74"/>
    <w:rsid w:val="004C72E8"/>
    <w:rsid w:val="004D1256"/>
    <w:rsid w:val="004D1694"/>
    <w:rsid w:val="004D2108"/>
    <w:rsid w:val="004D24D2"/>
    <w:rsid w:val="004D2972"/>
    <w:rsid w:val="004D3256"/>
    <w:rsid w:val="004E4B9D"/>
    <w:rsid w:val="004E544A"/>
    <w:rsid w:val="004E55F1"/>
    <w:rsid w:val="004E58DF"/>
    <w:rsid w:val="004E5DFB"/>
    <w:rsid w:val="004F2E47"/>
    <w:rsid w:val="004F301B"/>
    <w:rsid w:val="004F4456"/>
    <w:rsid w:val="004F58AE"/>
    <w:rsid w:val="004F642B"/>
    <w:rsid w:val="004F70D8"/>
    <w:rsid w:val="005049EB"/>
    <w:rsid w:val="005051F3"/>
    <w:rsid w:val="0051469D"/>
    <w:rsid w:val="005173B4"/>
    <w:rsid w:val="0052090B"/>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2340"/>
    <w:rsid w:val="00555E68"/>
    <w:rsid w:val="00562B96"/>
    <w:rsid w:val="00563675"/>
    <w:rsid w:val="00565203"/>
    <w:rsid w:val="00567207"/>
    <w:rsid w:val="00567EBC"/>
    <w:rsid w:val="00571D8F"/>
    <w:rsid w:val="00573AF3"/>
    <w:rsid w:val="00580303"/>
    <w:rsid w:val="0058100F"/>
    <w:rsid w:val="005813C5"/>
    <w:rsid w:val="005844E9"/>
    <w:rsid w:val="005864D0"/>
    <w:rsid w:val="00592EE2"/>
    <w:rsid w:val="005942E8"/>
    <w:rsid w:val="00595A65"/>
    <w:rsid w:val="00596A02"/>
    <w:rsid w:val="005A04FC"/>
    <w:rsid w:val="005A3DB0"/>
    <w:rsid w:val="005A7DFF"/>
    <w:rsid w:val="005B3622"/>
    <w:rsid w:val="005B3FE2"/>
    <w:rsid w:val="005C2AFE"/>
    <w:rsid w:val="005C3DC5"/>
    <w:rsid w:val="005C7A35"/>
    <w:rsid w:val="005C7D23"/>
    <w:rsid w:val="005D0A5E"/>
    <w:rsid w:val="005D2B04"/>
    <w:rsid w:val="005D3772"/>
    <w:rsid w:val="005D4851"/>
    <w:rsid w:val="005D63C6"/>
    <w:rsid w:val="005D7925"/>
    <w:rsid w:val="005E0DD0"/>
    <w:rsid w:val="005E4501"/>
    <w:rsid w:val="005E4E73"/>
    <w:rsid w:val="005E58B9"/>
    <w:rsid w:val="005E6B52"/>
    <w:rsid w:val="005E7F25"/>
    <w:rsid w:val="005F0A05"/>
    <w:rsid w:val="005F153B"/>
    <w:rsid w:val="005F220A"/>
    <w:rsid w:val="005F27DA"/>
    <w:rsid w:val="005F310C"/>
    <w:rsid w:val="005F47DB"/>
    <w:rsid w:val="005F4FE5"/>
    <w:rsid w:val="005F6FD6"/>
    <w:rsid w:val="00601DB0"/>
    <w:rsid w:val="00601F5C"/>
    <w:rsid w:val="00602FDA"/>
    <w:rsid w:val="006035C3"/>
    <w:rsid w:val="00606E52"/>
    <w:rsid w:val="00607066"/>
    <w:rsid w:val="0060799A"/>
    <w:rsid w:val="00611949"/>
    <w:rsid w:val="00613E3C"/>
    <w:rsid w:val="00615919"/>
    <w:rsid w:val="00615CA2"/>
    <w:rsid w:val="00622786"/>
    <w:rsid w:val="00622AA7"/>
    <w:rsid w:val="0062430D"/>
    <w:rsid w:val="00625273"/>
    <w:rsid w:val="006278B7"/>
    <w:rsid w:val="0063083B"/>
    <w:rsid w:val="0063315B"/>
    <w:rsid w:val="00636282"/>
    <w:rsid w:val="00636EB0"/>
    <w:rsid w:val="00637DAA"/>
    <w:rsid w:val="00644FA2"/>
    <w:rsid w:val="0064674B"/>
    <w:rsid w:val="006524C8"/>
    <w:rsid w:val="00655B3A"/>
    <w:rsid w:val="00660C2C"/>
    <w:rsid w:val="006616E3"/>
    <w:rsid w:val="00662F82"/>
    <w:rsid w:val="00663272"/>
    <w:rsid w:val="0066611B"/>
    <w:rsid w:val="00670D2D"/>
    <w:rsid w:val="00672D78"/>
    <w:rsid w:val="00676729"/>
    <w:rsid w:val="006776F6"/>
    <w:rsid w:val="00683638"/>
    <w:rsid w:val="00683763"/>
    <w:rsid w:val="006867A9"/>
    <w:rsid w:val="00691689"/>
    <w:rsid w:val="00691F5A"/>
    <w:rsid w:val="00692944"/>
    <w:rsid w:val="00697BBC"/>
    <w:rsid w:val="006A3E66"/>
    <w:rsid w:val="006A543C"/>
    <w:rsid w:val="006A6C04"/>
    <w:rsid w:val="006A7E55"/>
    <w:rsid w:val="006B0E6A"/>
    <w:rsid w:val="006C35C3"/>
    <w:rsid w:val="006C648B"/>
    <w:rsid w:val="006D0C2D"/>
    <w:rsid w:val="006D209C"/>
    <w:rsid w:val="006D3F89"/>
    <w:rsid w:val="006E034D"/>
    <w:rsid w:val="006E11F7"/>
    <w:rsid w:val="006E202B"/>
    <w:rsid w:val="006E23AC"/>
    <w:rsid w:val="006E2E18"/>
    <w:rsid w:val="006E47E1"/>
    <w:rsid w:val="006E4ECD"/>
    <w:rsid w:val="006E548C"/>
    <w:rsid w:val="006E7437"/>
    <w:rsid w:val="006E7517"/>
    <w:rsid w:val="006E7EDC"/>
    <w:rsid w:val="006F1175"/>
    <w:rsid w:val="006F1FBE"/>
    <w:rsid w:val="006F4F9E"/>
    <w:rsid w:val="00700A41"/>
    <w:rsid w:val="00713B23"/>
    <w:rsid w:val="00715E92"/>
    <w:rsid w:val="00720B75"/>
    <w:rsid w:val="007219D6"/>
    <w:rsid w:val="007245DE"/>
    <w:rsid w:val="00724A54"/>
    <w:rsid w:val="00726EF4"/>
    <w:rsid w:val="007364C5"/>
    <w:rsid w:val="007370F1"/>
    <w:rsid w:val="00740459"/>
    <w:rsid w:val="007408B6"/>
    <w:rsid w:val="007445A2"/>
    <w:rsid w:val="00747B57"/>
    <w:rsid w:val="0075656A"/>
    <w:rsid w:val="007606E8"/>
    <w:rsid w:val="007619BD"/>
    <w:rsid w:val="00762ED8"/>
    <w:rsid w:val="00766EA2"/>
    <w:rsid w:val="007674DF"/>
    <w:rsid w:val="007806D0"/>
    <w:rsid w:val="00783398"/>
    <w:rsid w:val="00791BA3"/>
    <w:rsid w:val="00793DD5"/>
    <w:rsid w:val="00797C82"/>
    <w:rsid w:val="007A0571"/>
    <w:rsid w:val="007A2965"/>
    <w:rsid w:val="007A46FE"/>
    <w:rsid w:val="007B0ED3"/>
    <w:rsid w:val="007B41E0"/>
    <w:rsid w:val="007B4E2D"/>
    <w:rsid w:val="007B5A18"/>
    <w:rsid w:val="007B7406"/>
    <w:rsid w:val="007B7C0E"/>
    <w:rsid w:val="007C2B7D"/>
    <w:rsid w:val="007C48A4"/>
    <w:rsid w:val="007C6A32"/>
    <w:rsid w:val="007D3C6F"/>
    <w:rsid w:val="007E2495"/>
    <w:rsid w:val="007E6BEA"/>
    <w:rsid w:val="007F5016"/>
    <w:rsid w:val="007F5A2B"/>
    <w:rsid w:val="007F64A6"/>
    <w:rsid w:val="008005F3"/>
    <w:rsid w:val="00800A1F"/>
    <w:rsid w:val="00804834"/>
    <w:rsid w:val="00810F7B"/>
    <w:rsid w:val="008111BD"/>
    <w:rsid w:val="008119BF"/>
    <w:rsid w:val="00815B0F"/>
    <w:rsid w:val="0081655D"/>
    <w:rsid w:val="0081746D"/>
    <w:rsid w:val="00821A22"/>
    <w:rsid w:val="0083515B"/>
    <w:rsid w:val="00835331"/>
    <w:rsid w:val="00841E89"/>
    <w:rsid w:val="0084318E"/>
    <w:rsid w:val="00844E57"/>
    <w:rsid w:val="00846F2A"/>
    <w:rsid w:val="00850525"/>
    <w:rsid w:val="0085132A"/>
    <w:rsid w:val="00865662"/>
    <w:rsid w:val="00865D8D"/>
    <w:rsid w:val="00870D42"/>
    <w:rsid w:val="0087198D"/>
    <w:rsid w:val="0088315C"/>
    <w:rsid w:val="00883313"/>
    <w:rsid w:val="008836A8"/>
    <w:rsid w:val="008854AD"/>
    <w:rsid w:val="00887AD1"/>
    <w:rsid w:val="0089076D"/>
    <w:rsid w:val="008946CE"/>
    <w:rsid w:val="00894826"/>
    <w:rsid w:val="008A5323"/>
    <w:rsid w:val="008A7AB6"/>
    <w:rsid w:val="008B17E2"/>
    <w:rsid w:val="008B186D"/>
    <w:rsid w:val="008B2C97"/>
    <w:rsid w:val="008C1971"/>
    <w:rsid w:val="008C1FF9"/>
    <w:rsid w:val="008C2A4A"/>
    <w:rsid w:val="008C32FE"/>
    <w:rsid w:val="008C5ABC"/>
    <w:rsid w:val="008C734D"/>
    <w:rsid w:val="008D10C5"/>
    <w:rsid w:val="008D4CE2"/>
    <w:rsid w:val="008E14D8"/>
    <w:rsid w:val="008E2CBB"/>
    <w:rsid w:val="008E3AF0"/>
    <w:rsid w:val="008E4517"/>
    <w:rsid w:val="008E546D"/>
    <w:rsid w:val="008E6CF4"/>
    <w:rsid w:val="008F2ABF"/>
    <w:rsid w:val="008F2ED7"/>
    <w:rsid w:val="008F3091"/>
    <w:rsid w:val="008F32EE"/>
    <w:rsid w:val="008F5369"/>
    <w:rsid w:val="008F6046"/>
    <w:rsid w:val="008F64A8"/>
    <w:rsid w:val="009012D4"/>
    <w:rsid w:val="009014DB"/>
    <w:rsid w:val="0090153A"/>
    <w:rsid w:val="00902853"/>
    <w:rsid w:val="00905264"/>
    <w:rsid w:val="009106CA"/>
    <w:rsid w:val="00910D22"/>
    <w:rsid w:val="00913AE9"/>
    <w:rsid w:val="00917702"/>
    <w:rsid w:val="00921C2F"/>
    <w:rsid w:val="0092260C"/>
    <w:rsid w:val="0093316B"/>
    <w:rsid w:val="00940EEE"/>
    <w:rsid w:val="00941CFB"/>
    <w:rsid w:val="00942BA4"/>
    <w:rsid w:val="00944A91"/>
    <w:rsid w:val="0094556C"/>
    <w:rsid w:val="009457EE"/>
    <w:rsid w:val="009477B9"/>
    <w:rsid w:val="00952245"/>
    <w:rsid w:val="00957168"/>
    <w:rsid w:val="00961235"/>
    <w:rsid w:val="0096337F"/>
    <w:rsid w:val="00963CD9"/>
    <w:rsid w:val="00963D99"/>
    <w:rsid w:val="00964685"/>
    <w:rsid w:val="00965FE0"/>
    <w:rsid w:val="00965FED"/>
    <w:rsid w:val="00971B63"/>
    <w:rsid w:val="00981869"/>
    <w:rsid w:val="009834C5"/>
    <w:rsid w:val="00985246"/>
    <w:rsid w:val="009855CA"/>
    <w:rsid w:val="00985891"/>
    <w:rsid w:val="00985F23"/>
    <w:rsid w:val="009871CA"/>
    <w:rsid w:val="00987C0F"/>
    <w:rsid w:val="00990653"/>
    <w:rsid w:val="00991DA9"/>
    <w:rsid w:val="00991DEA"/>
    <w:rsid w:val="00994FB2"/>
    <w:rsid w:val="009963BD"/>
    <w:rsid w:val="009970D2"/>
    <w:rsid w:val="00997584"/>
    <w:rsid w:val="009A0B0A"/>
    <w:rsid w:val="009A295F"/>
    <w:rsid w:val="009B137E"/>
    <w:rsid w:val="009B4837"/>
    <w:rsid w:val="009B4B69"/>
    <w:rsid w:val="009C40F7"/>
    <w:rsid w:val="009C548D"/>
    <w:rsid w:val="009C6E9C"/>
    <w:rsid w:val="009C770F"/>
    <w:rsid w:val="009D0596"/>
    <w:rsid w:val="009D2569"/>
    <w:rsid w:val="009D305C"/>
    <w:rsid w:val="009D376D"/>
    <w:rsid w:val="009D62B8"/>
    <w:rsid w:val="009D7710"/>
    <w:rsid w:val="009E2FC7"/>
    <w:rsid w:val="009E4D6C"/>
    <w:rsid w:val="009E6929"/>
    <w:rsid w:val="009F2E55"/>
    <w:rsid w:val="009F5FD1"/>
    <w:rsid w:val="009F6ED9"/>
    <w:rsid w:val="00A019F5"/>
    <w:rsid w:val="00A0369D"/>
    <w:rsid w:val="00A07486"/>
    <w:rsid w:val="00A11AA0"/>
    <w:rsid w:val="00A1244A"/>
    <w:rsid w:val="00A1272E"/>
    <w:rsid w:val="00A166C4"/>
    <w:rsid w:val="00A175C1"/>
    <w:rsid w:val="00A1766B"/>
    <w:rsid w:val="00A17C98"/>
    <w:rsid w:val="00A24956"/>
    <w:rsid w:val="00A25413"/>
    <w:rsid w:val="00A27E91"/>
    <w:rsid w:val="00A3040B"/>
    <w:rsid w:val="00A32D82"/>
    <w:rsid w:val="00A34960"/>
    <w:rsid w:val="00A376AD"/>
    <w:rsid w:val="00A41EE5"/>
    <w:rsid w:val="00A456E6"/>
    <w:rsid w:val="00A47BA0"/>
    <w:rsid w:val="00A51A37"/>
    <w:rsid w:val="00A51F21"/>
    <w:rsid w:val="00A530B0"/>
    <w:rsid w:val="00A56C73"/>
    <w:rsid w:val="00A57EBC"/>
    <w:rsid w:val="00A608F3"/>
    <w:rsid w:val="00A61CB4"/>
    <w:rsid w:val="00A64966"/>
    <w:rsid w:val="00A67CD5"/>
    <w:rsid w:val="00A67FCE"/>
    <w:rsid w:val="00A719DB"/>
    <w:rsid w:val="00A75FC9"/>
    <w:rsid w:val="00A82789"/>
    <w:rsid w:val="00A82C40"/>
    <w:rsid w:val="00A85E2F"/>
    <w:rsid w:val="00A8784F"/>
    <w:rsid w:val="00A925C3"/>
    <w:rsid w:val="00A96FB0"/>
    <w:rsid w:val="00AA2422"/>
    <w:rsid w:val="00AA2ABC"/>
    <w:rsid w:val="00AA3B04"/>
    <w:rsid w:val="00AA4706"/>
    <w:rsid w:val="00AA5DB4"/>
    <w:rsid w:val="00AA64EE"/>
    <w:rsid w:val="00AA6935"/>
    <w:rsid w:val="00AA73FE"/>
    <w:rsid w:val="00AB1B94"/>
    <w:rsid w:val="00AB29D5"/>
    <w:rsid w:val="00AB35EE"/>
    <w:rsid w:val="00AB3B14"/>
    <w:rsid w:val="00AB6E4F"/>
    <w:rsid w:val="00AC0F50"/>
    <w:rsid w:val="00AC1F89"/>
    <w:rsid w:val="00AC240A"/>
    <w:rsid w:val="00AC2485"/>
    <w:rsid w:val="00AC2F46"/>
    <w:rsid w:val="00AC7619"/>
    <w:rsid w:val="00AD5C9D"/>
    <w:rsid w:val="00AE01A7"/>
    <w:rsid w:val="00AE5029"/>
    <w:rsid w:val="00AE50D8"/>
    <w:rsid w:val="00AE5F19"/>
    <w:rsid w:val="00AF05C9"/>
    <w:rsid w:val="00AF083B"/>
    <w:rsid w:val="00AF112B"/>
    <w:rsid w:val="00AF1F12"/>
    <w:rsid w:val="00AF36C1"/>
    <w:rsid w:val="00AF6C9A"/>
    <w:rsid w:val="00B020E1"/>
    <w:rsid w:val="00B029F7"/>
    <w:rsid w:val="00B06F8A"/>
    <w:rsid w:val="00B113DF"/>
    <w:rsid w:val="00B16678"/>
    <w:rsid w:val="00B16B09"/>
    <w:rsid w:val="00B2015F"/>
    <w:rsid w:val="00B23B10"/>
    <w:rsid w:val="00B27084"/>
    <w:rsid w:val="00B27778"/>
    <w:rsid w:val="00B3035D"/>
    <w:rsid w:val="00B30A16"/>
    <w:rsid w:val="00B30ACB"/>
    <w:rsid w:val="00B3398B"/>
    <w:rsid w:val="00B35C5F"/>
    <w:rsid w:val="00B36250"/>
    <w:rsid w:val="00B379F9"/>
    <w:rsid w:val="00B407F3"/>
    <w:rsid w:val="00B4384A"/>
    <w:rsid w:val="00B45C4A"/>
    <w:rsid w:val="00B46693"/>
    <w:rsid w:val="00B46901"/>
    <w:rsid w:val="00B5129C"/>
    <w:rsid w:val="00B5384C"/>
    <w:rsid w:val="00B53DDA"/>
    <w:rsid w:val="00B54516"/>
    <w:rsid w:val="00B5579A"/>
    <w:rsid w:val="00B657E7"/>
    <w:rsid w:val="00B7386B"/>
    <w:rsid w:val="00B747F9"/>
    <w:rsid w:val="00B74A69"/>
    <w:rsid w:val="00B76472"/>
    <w:rsid w:val="00B76654"/>
    <w:rsid w:val="00B76D39"/>
    <w:rsid w:val="00B817F3"/>
    <w:rsid w:val="00B83692"/>
    <w:rsid w:val="00B83E7A"/>
    <w:rsid w:val="00B85820"/>
    <w:rsid w:val="00B85C15"/>
    <w:rsid w:val="00B92240"/>
    <w:rsid w:val="00B93B30"/>
    <w:rsid w:val="00BA1E19"/>
    <w:rsid w:val="00BA2530"/>
    <w:rsid w:val="00BA300B"/>
    <w:rsid w:val="00BA38EA"/>
    <w:rsid w:val="00BB2113"/>
    <w:rsid w:val="00BB2160"/>
    <w:rsid w:val="00BB4818"/>
    <w:rsid w:val="00BB5955"/>
    <w:rsid w:val="00BB6D31"/>
    <w:rsid w:val="00BC02E9"/>
    <w:rsid w:val="00BC3B4A"/>
    <w:rsid w:val="00BC5034"/>
    <w:rsid w:val="00BD022E"/>
    <w:rsid w:val="00BD17DA"/>
    <w:rsid w:val="00BD2F37"/>
    <w:rsid w:val="00BD6D12"/>
    <w:rsid w:val="00BE1C19"/>
    <w:rsid w:val="00BE4D42"/>
    <w:rsid w:val="00BE6230"/>
    <w:rsid w:val="00BE7D4D"/>
    <w:rsid w:val="00BF3138"/>
    <w:rsid w:val="00BF35D2"/>
    <w:rsid w:val="00BF44ED"/>
    <w:rsid w:val="00C00900"/>
    <w:rsid w:val="00C0289C"/>
    <w:rsid w:val="00C03253"/>
    <w:rsid w:val="00C06708"/>
    <w:rsid w:val="00C07027"/>
    <w:rsid w:val="00C1219C"/>
    <w:rsid w:val="00C15600"/>
    <w:rsid w:val="00C1586C"/>
    <w:rsid w:val="00C21B77"/>
    <w:rsid w:val="00C2625C"/>
    <w:rsid w:val="00C26F9F"/>
    <w:rsid w:val="00C313A8"/>
    <w:rsid w:val="00C34C02"/>
    <w:rsid w:val="00C365FF"/>
    <w:rsid w:val="00C4018E"/>
    <w:rsid w:val="00C41719"/>
    <w:rsid w:val="00C45C7A"/>
    <w:rsid w:val="00C472AE"/>
    <w:rsid w:val="00C47EF4"/>
    <w:rsid w:val="00C5173D"/>
    <w:rsid w:val="00C537B4"/>
    <w:rsid w:val="00C55B78"/>
    <w:rsid w:val="00C6025B"/>
    <w:rsid w:val="00C616CE"/>
    <w:rsid w:val="00C6170E"/>
    <w:rsid w:val="00C62755"/>
    <w:rsid w:val="00C62847"/>
    <w:rsid w:val="00C62884"/>
    <w:rsid w:val="00C64ABF"/>
    <w:rsid w:val="00C67EE7"/>
    <w:rsid w:val="00C752B2"/>
    <w:rsid w:val="00C766FD"/>
    <w:rsid w:val="00C76D8F"/>
    <w:rsid w:val="00C816EA"/>
    <w:rsid w:val="00C87375"/>
    <w:rsid w:val="00CA04C6"/>
    <w:rsid w:val="00CA1882"/>
    <w:rsid w:val="00CA64AC"/>
    <w:rsid w:val="00CA6D79"/>
    <w:rsid w:val="00CA7941"/>
    <w:rsid w:val="00CA7BAB"/>
    <w:rsid w:val="00CB4C2B"/>
    <w:rsid w:val="00CB4D18"/>
    <w:rsid w:val="00CB5260"/>
    <w:rsid w:val="00CB5EA8"/>
    <w:rsid w:val="00CB6628"/>
    <w:rsid w:val="00CC0F3B"/>
    <w:rsid w:val="00CC5220"/>
    <w:rsid w:val="00CD195B"/>
    <w:rsid w:val="00CD2E50"/>
    <w:rsid w:val="00CD3686"/>
    <w:rsid w:val="00CD5982"/>
    <w:rsid w:val="00CE153A"/>
    <w:rsid w:val="00CE2517"/>
    <w:rsid w:val="00CE37AF"/>
    <w:rsid w:val="00CE58BE"/>
    <w:rsid w:val="00CE6FC1"/>
    <w:rsid w:val="00CE73E5"/>
    <w:rsid w:val="00CF44A5"/>
    <w:rsid w:val="00CF633E"/>
    <w:rsid w:val="00CF63E9"/>
    <w:rsid w:val="00CF6AF9"/>
    <w:rsid w:val="00D000FD"/>
    <w:rsid w:val="00D102DF"/>
    <w:rsid w:val="00D14086"/>
    <w:rsid w:val="00D20AAD"/>
    <w:rsid w:val="00D20E12"/>
    <w:rsid w:val="00D2258C"/>
    <w:rsid w:val="00D22E1D"/>
    <w:rsid w:val="00D258E4"/>
    <w:rsid w:val="00D265A6"/>
    <w:rsid w:val="00D27CB8"/>
    <w:rsid w:val="00D30034"/>
    <w:rsid w:val="00D30EF5"/>
    <w:rsid w:val="00D34217"/>
    <w:rsid w:val="00D371B8"/>
    <w:rsid w:val="00D40F86"/>
    <w:rsid w:val="00D41038"/>
    <w:rsid w:val="00D413B7"/>
    <w:rsid w:val="00D51AED"/>
    <w:rsid w:val="00D53867"/>
    <w:rsid w:val="00D55F2D"/>
    <w:rsid w:val="00D56081"/>
    <w:rsid w:val="00D56084"/>
    <w:rsid w:val="00D63C07"/>
    <w:rsid w:val="00D6434A"/>
    <w:rsid w:val="00D661D0"/>
    <w:rsid w:val="00D74DE8"/>
    <w:rsid w:val="00D8075C"/>
    <w:rsid w:val="00D82AB5"/>
    <w:rsid w:val="00D85A81"/>
    <w:rsid w:val="00D87F95"/>
    <w:rsid w:val="00D92950"/>
    <w:rsid w:val="00DA0619"/>
    <w:rsid w:val="00DA2BF4"/>
    <w:rsid w:val="00DA772B"/>
    <w:rsid w:val="00DB0BC1"/>
    <w:rsid w:val="00DB38CB"/>
    <w:rsid w:val="00DB7B07"/>
    <w:rsid w:val="00DB7C7D"/>
    <w:rsid w:val="00DC1D9C"/>
    <w:rsid w:val="00DC1DA1"/>
    <w:rsid w:val="00DC3952"/>
    <w:rsid w:val="00DC73C3"/>
    <w:rsid w:val="00DC74A0"/>
    <w:rsid w:val="00DC77E9"/>
    <w:rsid w:val="00DD58ED"/>
    <w:rsid w:val="00DE081D"/>
    <w:rsid w:val="00DE25BA"/>
    <w:rsid w:val="00DE3D5F"/>
    <w:rsid w:val="00DE557B"/>
    <w:rsid w:val="00DE588D"/>
    <w:rsid w:val="00DE6100"/>
    <w:rsid w:val="00DE622B"/>
    <w:rsid w:val="00DF1429"/>
    <w:rsid w:val="00DF4C17"/>
    <w:rsid w:val="00DF6922"/>
    <w:rsid w:val="00E018A4"/>
    <w:rsid w:val="00E01901"/>
    <w:rsid w:val="00E02321"/>
    <w:rsid w:val="00E04895"/>
    <w:rsid w:val="00E04F56"/>
    <w:rsid w:val="00E15410"/>
    <w:rsid w:val="00E172A2"/>
    <w:rsid w:val="00E23C0B"/>
    <w:rsid w:val="00E2526F"/>
    <w:rsid w:val="00E2658D"/>
    <w:rsid w:val="00E27FD8"/>
    <w:rsid w:val="00E30707"/>
    <w:rsid w:val="00E3224A"/>
    <w:rsid w:val="00E3383B"/>
    <w:rsid w:val="00E3689A"/>
    <w:rsid w:val="00E36CF9"/>
    <w:rsid w:val="00E36D96"/>
    <w:rsid w:val="00E37A39"/>
    <w:rsid w:val="00E43CA5"/>
    <w:rsid w:val="00E44ACF"/>
    <w:rsid w:val="00E520CE"/>
    <w:rsid w:val="00E522F6"/>
    <w:rsid w:val="00E54EEC"/>
    <w:rsid w:val="00E57D32"/>
    <w:rsid w:val="00E604A4"/>
    <w:rsid w:val="00E60CBF"/>
    <w:rsid w:val="00E62005"/>
    <w:rsid w:val="00E63031"/>
    <w:rsid w:val="00E6382B"/>
    <w:rsid w:val="00E75083"/>
    <w:rsid w:val="00E76711"/>
    <w:rsid w:val="00E821C7"/>
    <w:rsid w:val="00E82E79"/>
    <w:rsid w:val="00E836C3"/>
    <w:rsid w:val="00E84894"/>
    <w:rsid w:val="00E856F9"/>
    <w:rsid w:val="00E90136"/>
    <w:rsid w:val="00E97A56"/>
    <w:rsid w:val="00EA1D94"/>
    <w:rsid w:val="00EA2C70"/>
    <w:rsid w:val="00EA31C0"/>
    <w:rsid w:val="00EA48D6"/>
    <w:rsid w:val="00EA4D7E"/>
    <w:rsid w:val="00EA56FB"/>
    <w:rsid w:val="00EA5987"/>
    <w:rsid w:val="00EA6222"/>
    <w:rsid w:val="00EB1407"/>
    <w:rsid w:val="00EB1C70"/>
    <w:rsid w:val="00EB3B04"/>
    <w:rsid w:val="00EB3B65"/>
    <w:rsid w:val="00EB7D93"/>
    <w:rsid w:val="00EC2BAD"/>
    <w:rsid w:val="00ED3622"/>
    <w:rsid w:val="00ED3E49"/>
    <w:rsid w:val="00ED54DE"/>
    <w:rsid w:val="00EE29A7"/>
    <w:rsid w:val="00EE2C35"/>
    <w:rsid w:val="00EE2DF3"/>
    <w:rsid w:val="00EE74A7"/>
    <w:rsid w:val="00EF0E72"/>
    <w:rsid w:val="00EF390E"/>
    <w:rsid w:val="00EF5EB7"/>
    <w:rsid w:val="00EF760A"/>
    <w:rsid w:val="00F01193"/>
    <w:rsid w:val="00F0152D"/>
    <w:rsid w:val="00F04214"/>
    <w:rsid w:val="00F04CFA"/>
    <w:rsid w:val="00F107D4"/>
    <w:rsid w:val="00F109FF"/>
    <w:rsid w:val="00F11300"/>
    <w:rsid w:val="00F131B6"/>
    <w:rsid w:val="00F13C23"/>
    <w:rsid w:val="00F16E1D"/>
    <w:rsid w:val="00F21DEB"/>
    <w:rsid w:val="00F23735"/>
    <w:rsid w:val="00F2663B"/>
    <w:rsid w:val="00F30654"/>
    <w:rsid w:val="00F31A8F"/>
    <w:rsid w:val="00F33DEB"/>
    <w:rsid w:val="00F36569"/>
    <w:rsid w:val="00F414EB"/>
    <w:rsid w:val="00F431C3"/>
    <w:rsid w:val="00F43A00"/>
    <w:rsid w:val="00F50E51"/>
    <w:rsid w:val="00F51563"/>
    <w:rsid w:val="00F57E07"/>
    <w:rsid w:val="00F60AD3"/>
    <w:rsid w:val="00F6230E"/>
    <w:rsid w:val="00F63A1B"/>
    <w:rsid w:val="00F63E64"/>
    <w:rsid w:val="00F7147B"/>
    <w:rsid w:val="00F75328"/>
    <w:rsid w:val="00F84616"/>
    <w:rsid w:val="00F862D1"/>
    <w:rsid w:val="00F871FE"/>
    <w:rsid w:val="00F90FA6"/>
    <w:rsid w:val="00F94679"/>
    <w:rsid w:val="00F95780"/>
    <w:rsid w:val="00F95D61"/>
    <w:rsid w:val="00FA0944"/>
    <w:rsid w:val="00FA0A09"/>
    <w:rsid w:val="00FA151F"/>
    <w:rsid w:val="00FA1C46"/>
    <w:rsid w:val="00FA3143"/>
    <w:rsid w:val="00FA4C7F"/>
    <w:rsid w:val="00FA5D88"/>
    <w:rsid w:val="00FA65E0"/>
    <w:rsid w:val="00FB0B98"/>
    <w:rsid w:val="00FB4C8D"/>
    <w:rsid w:val="00FB5856"/>
    <w:rsid w:val="00FB5EC2"/>
    <w:rsid w:val="00FC1235"/>
    <w:rsid w:val="00FC177D"/>
    <w:rsid w:val="00FC3CC3"/>
    <w:rsid w:val="00FC6041"/>
    <w:rsid w:val="00FC669B"/>
    <w:rsid w:val="00FD2C77"/>
    <w:rsid w:val="00FD53BB"/>
    <w:rsid w:val="00FD610A"/>
    <w:rsid w:val="00FD65E4"/>
    <w:rsid w:val="00FD781F"/>
    <w:rsid w:val="00FE1109"/>
    <w:rsid w:val="00FE160B"/>
    <w:rsid w:val="00FE1E9E"/>
    <w:rsid w:val="00FE5400"/>
    <w:rsid w:val="00FE7619"/>
    <w:rsid w:val="00FF14F7"/>
    <w:rsid w:val="00FF17D2"/>
    <w:rsid w:val="00FF29FB"/>
    <w:rsid w:val="00FF3F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11B6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2501">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7446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BD4187-4454-4E78-A5BD-667141E1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3051</Words>
  <Characters>17391</Characters>
  <Application>Microsoft Office Word</Application>
  <DocSecurity>0</DocSecurity>
  <Lines>144</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7</cp:revision>
  <cp:lastPrinted>2019-02-24T18:20:00Z</cp:lastPrinted>
  <dcterms:created xsi:type="dcterms:W3CDTF">2018-02-13T07:50:00Z</dcterms:created>
  <dcterms:modified xsi:type="dcterms:W3CDTF">2019-02-24T18:20:00Z</dcterms:modified>
</cp:coreProperties>
</file>