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77"/>
      </w:tblGrid>
      <w:tr w:rsidR="00321D6A" w:rsidRPr="004C1F74" w14:paraId="79466BE1" w14:textId="77777777" w:rsidTr="00321D6A">
        <w:trPr>
          <w:trHeight w:val="2880"/>
        </w:trPr>
        <w:tc>
          <w:tcPr>
            <w:tcW w:w="5000" w:type="pct"/>
          </w:tcPr>
          <w:p w14:paraId="3D4ACA79" w14:textId="77777777" w:rsidR="00321D6A" w:rsidRPr="004C1F74" w:rsidRDefault="00357231" w:rsidP="00FB6F4D">
            <w:pPr>
              <w:pStyle w:val="NoSpacing2"/>
              <w:ind w:left="-284"/>
              <w:jc w:val="center"/>
              <w:rPr>
                <w:rFonts w:cs="Calibri"/>
                <w:caps/>
              </w:rPr>
            </w:pPr>
            <w:r>
              <w:rPr>
                <w:rFonts w:cs="Calibri"/>
                <w:b/>
                <w:i/>
                <w:sz w:val="56"/>
              </w:rPr>
              <w:t xml:space="preserve"> </w:t>
            </w:r>
            <w:r w:rsidR="000C237A" w:rsidRPr="004C1F74">
              <w:rPr>
                <w:rFonts w:cs="Calibri"/>
                <w:b/>
                <w:i/>
                <w:sz w:val="56"/>
              </w:rPr>
              <w:t>TUKMOS</w:t>
            </w:r>
          </w:p>
        </w:tc>
      </w:tr>
      <w:tr w:rsidR="00321D6A" w:rsidRPr="004C1F74" w14:paraId="743D91A3" w14:textId="77777777" w:rsidTr="001A4E8F">
        <w:trPr>
          <w:trHeight w:val="1466"/>
        </w:trPr>
        <w:tc>
          <w:tcPr>
            <w:tcW w:w="5000" w:type="pct"/>
            <w:tcBorders>
              <w:bottom w:val="single" w:sz="4" w:space="0" w:color="4F81BD"/>
            </w:tcBorders>
            <w:vAlign w:val="center"/>
          </w:tcPr>
          <w:p w14:paraId="1DA59478"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47F270AC" w14:textId="77777777" w:rsidTr="00321D6A">
        <w:trPr>
          <w:trHeight w:val="720"/>
        </w:trPr>
        <w:tc>
          <w:tcPr>
            <w:tcW w:w="5000" w:type="pct"/>
            <w:tcBorders>
              <w:top w:val="single" w:sz="4" w:space="0" w:color="4F81BD"/>
            </w:tcBorders>
            <w:vAlign w:val="center"/>
          </w:tcPr>
          <w:p w14:paraId="79091671" w14:textId="77777777" w:rsidR="00575ADB" w:rsidRDefault="00575ADB" w:rsidP="00321D6A">
            <w:pPr>
              <w:pStyle w:val="NoSpacing2"/>
              <w:jc w:val="center"/>
              <w:rPr>
                <w:rFonts w:eastAsia="Calibri" w:cs="Calibri"/>
                <w:i/>
                <w:sz w:val="40"/>
              </w:rPr>
            </w:pPr>
            <w:r>
              <w:rPr>
                <w:rFonts w:eastAsia="Calibri" w:cs="Calibri"/>
                <w:i/>
                <w:sz w:val="40"/>
              </w:rPr>
              <w:t xml:space="preserve">TIBBİ BİYOKİMYA </w:t>
            </w:r>
          </w:p>
          <w:p w14:paraId="6CAEF38B" w14:textId="77777777" w:rsidR="00D5212C" w:rsidRDefault="00D5212C" w:rsidP="00D5212C">
            <w:pPr>
              <w:pStyle w:val="NoSpacing2"/>
              <w:jc w:val="center"/>
              <w:rPr>
                <w:rFonts w:eastAsia="Calibri" w:cs="Calibri"/>
                <w:i/>
                <w:sz w:val="40"/>
              </w:rPr>
            </w:pPr>
            <w:r w:rsidRPr="00ED09DF">
              <w:rPr>
                <w:rFonts w:eastAsia="Calibri" w:cs="Calibri"/>
                <w:i/>
                <w:sz w:val="40"/>
              </w:rPr>
              <w:t>Uzmanlık Eğitimi Çekirdek Müfredatı</w:t>
            </w:r>
          </w:p>
          <w:p w14:paraId="0EC21D80" w14:textId="77777777" w:rsidR="00AF1F12" w:rsidRPr="004C1F74" w:rsidRDefault="00AF1F12" w:rsidP="00D5212C">
            <w:pPr>
              <w:pStyle w:val="NoSpacing2"/>
              <w:jc w:val="center"/>
              <w:rPr>
                <w:rFonts w:cs="Calibri"/>
                <w:sz w:val="28"/>
                <w:szCs w:val="44"/>
              </w:rPr>
            </w:pPr>
          </w:p>
        </w:tc>
      </w:tr>
      <w:tr w:rsidR="00321D6A" w:rsidRPr="004C1F74" w14:paraId="3B928CDB" w14:textId="77777777" w:rsidTr="00321D6A">
        <w:trPr>
          <w:trHeight w:val="360"/>
        </w:trPr>
        <w:tc>
          <w:tcPr>
            <w:tcW w:w="5000" w:type="pct"/>
            <w:vAlign w:val="center"/>
          </w:tcPr>
          <w:p w14:paraId="3AD940AA" w14:textId="77777777" w:rsidR="00321D6A" w:rsidRPr="004C1F74" w:rsidRDefault="00321D6A" w:rsidP="00321D6A">
            <w:pPr>
              <w:pStyle w:val="NoSpacing2"/>
              <w:jc w:val="center"/>
              <w:rPr>
                <w:rFonts w:cs="Calibri"/>
              </w:rPr>
            </w:pPr>
          </w:p>
        </w:tc>
      </w:tr>
      <w:tr w:rsidR="00321D6A" w:rsidRPr="004C1F74" w14:paraId="2A482AD8" w14:textId="77777777" w:rsidTr="00321D6A">
        <w:trPr>
          <w:trHeight w:val="360"/>
        </w:trPr>
        <w:tc>
          <w:tcPr>
            <w:tcW w:w="5000" w:type="pct"/>
            <w:vAlign w:val="center"/>
          </w:tcPr>
          <w:p w14:paraId="003271E6" w14:textId="77777777" w:rsidR="00321D6A" w:rsidRPr="004C1F74" w:rsidRDefault="00321D6A" w:rsidP="00321D6A">
            <w:pPr>
              <w:pStyle w:val="NoSpacing2"/>
              <w:jc w:val="center"/>
              <w:rPr>
                <w:rFonts w:cs="Calibri"/>
                <w:b/>
                <w:bCs/>
              </w:rPr>
            </w:pPr>
          </w:p>
        </w:tc>
      </w:tr>
      <w:tr w:rsidR="00321D6A" w:rsidRPr="004C1F74" w14:paraId="7F75B4C8" w14:textId="77777777" w:rsidTr="00321D6A">
        <w:trPr>
          <w:trHeight w:val="360"/>
        </w:trPr>
        <w:tc>
          <w:tcPr>
            <w:tcW w:w="5000" w:type="pct"/>
            <w:vAlign w:val="center"/>
          </w:tcPr>
          <w:p w14:paraId="2DA07358" w14:textId="77777777" w:rsidR="00321D6A" w:rsidRPr="00622F50" w:rsidRDefault="00827EEE" w:rsidP="00713AB8">
            <w:pPr>
              <w:pStyle w:val="NoSpacing2"/>
              <w:jc w:val="center"/>
              <w:rPr>
                <w:rFonts w:cs="Calibri"/>
                <w:b/>
                <w:bCs/>
              </w:rPr>
            </w:pPr>
            <w:r>
              <w:rPr>
                <w:rFonts w:cs="Calibri"/>
                <w:b/>
                <w:bCs/>
              </w:rPr>
              <w:t>12.10.2017</w:t>
            </w:r>
          </w:p>
        </w:tc>
      </w:tr>
    </w:tbl>
    <w:p w14:paraId="61A5573D" w14:textId="77777777" w:rsidR="00321D6A" w:rsidRPr="004C1F74" w:rsidRDefault="00321D6A">
      <w:pPr>
        <w:rPr>
          <w:rFonts w:cs="Calibri"/>
        </w:rPr>
      </w:pPr>
    </w:p>
    <w:p w14:paraId="1F109F4C" w14:textId="77777777" w:rsidR="00321D6A" w:rsidRPr="004C1F74" w:rsidRDefault="00321D6A">
      <w:pPr>
        <w:rPr>
          <w:rFonts w:cs="Calibri"/>
        </w:rPr>
      </w:pPr>
    </w:p>
    <w:p w14:paraId="5BBBDBCF" w14:textId="77777777" w:rsidR="00DC74A0" w:rsidRPr="004C1F74" w:rsidRDefault="00321D6A" w:rsidP="00364AAA">
      <w:pPr>
        <w:spacing w:after="0" w:line="240" w:lineRule="auto"/>
        <w:rPr>
          <w:rFonts w:cs="Calibri"/>
        </w:rPr>
      </w:pPr>
      <w:r w:rsidRPr="004C1F74">
        <w:rPr>
          <w:rFonts w:cs="Calibri"/>
        </w:rPr>
        <w:br w:type="page"/>
      </w:r>
    </w:p>
    <w:p w14:paraId="50EC6CB0"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191289A3" w14:textId="3E0E5A68" w:rsidR="0097131A" w:rsidRPr="00384339" w:rsidRDefault="000D6697" w:rsidP="00C3454C">
      <w:pPr>
        <w:pStyle w:val="T1"/>
        <w:spacing w:line="240" w:lineRule="auto"/>
        <w:rPr>
          <w:rFonts w:asciiTheme="minorHAnsi" w:eastAsia="Times New Roman" w:hAnsiTheme="minorHAnsi" w:cstheme="minorHAnsi"/>
          <w:b w:val="0"/>
          <w:bCs w:val="0"/>
          <w:caps w:val="0"/>
          <w:noProof/>
          <w:sz w:val="22"/>
          <w:szCs w:val="22"/>
          <w:lang w:eastAsia="tr-TR"/>
        </w:rPr>
      </w:pPr>
      <w:r w:rsidRPr="00FD7838">
        <w:rPr>
          <w:rFonts w:ascii="Calibri" w:eastAsia="Times New Roman" w:hAnsi="Calibri" w:cs="Calibri"/>
        </w:rPr>
        <w:fldChar w:fldCharType="begin"/>
      </w:r>
      <w:r w:rsidR="00276666" w:rsidRPr="00FD7838">
        <w:rPr>
          <w:rFonts w:ascii="Calibri" w:eastAsia="Times New Roman" w:hAnsi="Calibri" w:cs="Calibri"/>
        </w:rPr>
        <w:instrText xml:space="preserve"> TOC \o "1-3" \h \z \u </w:instrText>
      </w:r>
      <w:r w:rsidRPr="00FD7838">
        <w:rPr>
          <w:rFonts w:ascii="Calibri" w:eastAsia="Times New Roman" w:hAnsi="Calibri" w:cs="Calibri"/>
        </w:rPr>
        <w:fldChar w:fldCharType="separate"/>
      </w:r>
      <w:hyperlink w:anchor="_Toc448836934" w:history="1">
        <w:r w:rsidR="0097131A" w:rsidRPr="00384339">
          <w:rPr>
            <w:rStyle w:val="Kpr"/>
            <w:rFonts w:asciiTheme="minorHAnsi" w:hAnsiTheme="minorHAnsi" w:cstheme="minorHAnsi"/>
            <w:noProof/>
            <w:sz w:val="22"/>
            <w:szCs w:val="22"/>
            <w:u w:val="none"/>
          </w:rPr>
          <w:t>1.</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GİRİŞ</w:t>
        </w:r>
        <w:r w:rsidR="0097131A" w:rsidRPr="00384339">
          <w:rPr>
            <w:rFonts w:asciiTheme="minorHAnsi" w:hAnsiTheme="minorHAnsi" w:cstheme="minorHAnsi"/>
            <w:noProof/>
            <w:webHidden/>
            <w:sz w:val="22"/>
            <w:szCs w:val="22"/>
          </w:rPr>
          <w:tab/>
        </w:r>
        <w:r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_Toc448836934 \h </w:instrText>
        </w:r>
        <w:r w:rsidRPr="00384339">
          <w:rPr>
            <w:rFonts w:asciiTheme="minorHAnsi" w:hAnsiTheme="minorHAnsi" w:cstheme="minorHAnsi"/>
            <w:noProof/>
            <w:webHidden/>
            <w:sz w:val="22"/>
            <w:szCs w:val="22"/>
          </w:rPr>
        </w:r>
        <w:r w:rsidRPr="00384339">
          <w:rPr>
            <w:rFonts w:asciiTheme="minorHAnsi" w:hAnsiTheme="minorHAnsi" w:cstheme="minorHAnsi"/>
            <w:noProof/>
            <w:webHidden/>
            <w:sz w:val="22"/>
            <w:szCs w:val="22"/>
          </w:rPr>
          <w:fldChar w:fldCharType="separate"/>
        </w:r>
        <w:r w:rsidR="0071138C">
          <w:rPr>
            <w:rFonts w:asciiTheme="minorHAnsi" w:hAnsiTheme="minorHAnsi" w:cstheme="minorHAnsi"/>
            <w:noProof/>
            <w:webHidden/>
            <w:sz w:val="22"/>
            <w:szCs w:val="22"/>
          </w:rPr>
          <w:t>3</w:t>
        </w:r>
        <w:r w:rsidRPr="00384339">
          <w:rPr>
            <w:rFonts w:asciiTheme="minorHAnsi" w:hAnsiTheme="minorHAnsi" w:cstheme="minorHAnsi"/>
            <w:noProof/>
            <w:webHidden/>
            <w:sz w:val="22"/>
            <w:szCs w:val="22"/>
          </w:rPr>
          <w:fldChar w:fldCharType="end"/>
        </w:r>
      </w:hyperlink>
    </w:p>
    <w:p w14:paraId="7736E2B1" w14:textId="4C9AA1B1" w:rsidR="0097131A" w:rsidRPr="00384339" w:rsidRDefault="0071138C" w:rsidP="00C3454C">
      <w:pPr>
        <w:pStyle w:val="T1"/>
        <w:spacing w:line="240" w:lineRule="auto"/>
        <w:rPr>
          <w:rFonts w:asciiTheme="minorHAnsi" w:eastAsia="Times New Roman" w:hAnsiTheme="minorHAnsi" w:cstheme="minorHAnsi"/>
          <w:b w:val="0"/>
          <w:bCs w:val="0"/>
          <w:caps w:val="0"/>
          <w:noProof/>
          <w:sz w:val="22"/>
          <w:szCs w:val="22"/>
          <w:lang w:eastAsia="tr-TR"/>
        </w:rPr>
      </w:pPr>
      <w:hyperlink w:anchor="_Toc448836935" w:history="1">
        <w:r w:rsidR="0097131A" w:rsidRPr="00384339">
          <w:rPr>
            <w:rStyle w:val="Kpr"/>
            <w:rFonts w:asciiTheme="minorHAnsi" w:hAnsiTheme="minorHAnsi" w:cstheme="minorHAnsi"/>
            <w:noProof/>
            <w:sz w:val="22"/>
            <w:szCs w:val="22"/>
            <w:u w:val="none"/>
          </w:rPr>
          <w:t>2.</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MÜFREDAT TANITIMI</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_Toc448836935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0D6697" w:rsidRPr="00384339">
          <w:rPr>
            <w:rFonts w:asciiTheme="minorHAnsi" w:hAnsiTheme="minorHAnsi" w:cstheme="minorHAnsi"/>
            <w:noProof/>
            <w:webHidden/>
            <w:sz w:val="22"/>
            <w:szCs w:val="22"/>
          </w:rPr>
          <w:fldChar w:fldCharType="end"/>
        </w:r>
      </w:hyperlink>
    </w:p>
    <w:p w14:paraId="0FA38E26" w14:textId="3BC07874" w:rsidR="0097131A" w:rsidRPr="00384339" w:rsidRDefault="0071138C" w:rsidP="00C3454C">
      <w:pPr>
        <w:pStyle w:val="T1"/>
        <w:spacing w:line="240" w:lineRule="auto"/>
        <w:rPr>
          <w:rFonts w:asciiTheme="minorHAnsi" w:eastAsia="Times New Roman" w:hAnsiTheme="minorHAnsi" w:cstheme="minorHAnsi"/>
          <w:b w:val="0"/>
          <w:bCs w:val="0"/>
          <w:caps w:val="0"/>
          <w:noProof/>
          <w:sz w:val="22"/>
          <w:szCs w:val="22"/>
          <w:lang w:eastAsia="tr-TR"/>
        </w:rPr>
      </w:pPr>
      <w:hyperlink w:anchor="_Toc448836936" w:history="1">
        <w:r w:rsidR="0097131A" w:rsidRPr="00384339">
          <w:rPr>
            <w:rStyle w:val="Kpr"/>
            <w:rFonts w:asciiTheme="minorHAnsi" w:hAnsiTheme="minorHAnsi" w:cstheme="minorHAnsi"/>
            <w:noProof/>
            <w:sz w:val="22"/>
            <w:szCs w:val="22"/>
            <w:u w:val="none"/>
          </w:rPr>
          <w:t>3.</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TEMEL YETKİNLİKLER</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_Toc448836936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0D6697" w:rsidRPr="00384339">
          <w:rPr>
            <w:rFonts w:asciiTheme="minorHAnsi" w:hAnsiTheme="minorHAnsi" w:cstheme="minorHAnsi"/>
            <w:noProof/>
            <w:webHidden/>
            <w:sz w:val="22"/>
            <w:szCs w:val="22"/>
          </w:rPr>
          <w:fldChar w:fldCharType="end"/>
        </w:r>
      </w:hyperlink>
    </w:p>
    <w:p w14:paraId="1091065F" w14:textId="79CED692" w:rsidR="0097131A" w:rsidRPr="00384339" w:rsidRDefault="0071138C" w:rsidP="00C3454C">
      <w:pPr>
        <w:pStyle w:val="T1"/>
        <w:spacing w:line="240" w:lineRule="auto"/>
        <w:rPr>
          <w:rFonts w:asciiTheme="minorHAnsi" w:eastAsia="Times New Roman" w:hAnsiTheme="minorHAnsi" w:cstheme="minorHAnsi"/>
          <w:b w:val="0"/>
          <w:bCs w:val="0"/>
          <w:caps w:val="0"/>
          <w:noProof/>
          <w:sz w:val="22"/>
          <w:szCs w:val="22"/>
          <w:lang w:eastAsia="tr-TR"/>
        </w:rPr>
      </w:pPr>
      <w:hyperlink w:anchor="_Toc448836946" w:history="1">
        <w:r w:rsidR="0097131A" w:rsidRPr="00384339">
          <w:rPr>
            <w:rStyle w:val="Kpr"/>
            <w:rFonts w:asciiTheme="minorHAnsi" w:hAnsiTheme="minorHAnsi" w:cstheme="minorHAnsi"/>
            <w:noProof/>
            <w:sz w:val="22"/>
            <w:szCs w:val="22"/>
            <w:u w:val="none"/>
          </w:rPr>
          <w:t>4.</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ÖĞRENME VE ÖĞRETME YÖNTEMLERİ</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_Toc448836946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0D6697" w:rsidRPr="00384339">
          <w:rPr>
            <w:rFonts w:asciiTheme="minorHAnsi" w:hAnsiTheme="minorHAnsi" w:cstheme="minorHAnsi"/>
            <w:noProof/>
            <w:webHidden/>
            <w:sz w:val="22"/>
            <w:szCs w:val="22"/>
          </w:rPr>
          <w:fldChar w:fldCharType="end"/>
        </w:r>
      </w:hyperlink>
    </w:p>
    <w:p w14:paraId="26AE37B1" w14:textId="26803434" w:rsidR="0097131A" w:rsidRPr="00384339" w:rsidRDefault="0071138C" w:rsidP="00C3454C">
      <w:pPr>
        <w:pStyle w:val="T1"/>
        <w:spacing w:line="240" w:lineRule="auto"/>
        <w:rPr>
          <w:rFonts w:asciiTheme="minorHAnsi" w:eastAsia="Times New Roman" w:hAnsiTheme="minorHAnsi" w:cstheme="minorHAnsi"/>
          <w:b w:val="0"/>
          <w:bCs w:val="0"/>
          <w:caps w:val="0"/>
          <w:noProof/>
          <w:sz w:val="22"/>
          <w:szCs w:val="22"/>
          <w:lang w:eastAsia="tr-TR"/>
        </w:rPr>
      </w:pPr>
      <w:hyperlink w:anchor="_Toc448836968" w:history="1">
        <w:r w:rsidR="0097131A" w:rsidRPr="00384339">
          <w:rPr>
            <w:rStyle w:val="Kpr"/>
            <w:rFonts w:asciiTheme="minorHAnsi" w:hAnsiTheme="minorHAnsi" w:cstheme="minorHAnsi"/>
            <w:noProof/>
            <w:sz w:val="22"/>
            <w:szCs w:val="22"/>
            <w:u w:val="none"/>
          </w:rPr>
          <w:t>5.</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 xml:space="preserve">EĞİTİM </w:t>
        </w:r>
        <w:r w:rsidR="00C3454C" w:rsidRPr="00384339">
          <w:rPr>
            <w:rStyle w:val="Kpr"/>
            <w:rFonts w:asciiTheme="minorHAnsi" w:hAnsiTheme="minorHAnsi" w:cstheme="minorHAnsi"/>
            <w:noProof/>
            <w:sz w:val="22"/>
            <w:szCs w:val="22"/>
            <w:u w:val="none"/>
          </w:rPr>
          <w:t>STANDARTLARI</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_Toc448836968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0D6697" w:rsidRPr="00384339">
          <w:rPr>
            <w:rFonts w:asciiTheme="minorHAnsi" w:hAnsiTheme="minorHAnsi" w:cstheme="minorHAnsi"/>
            <w:noProof/>
            <w:webHidden/>
            <w:sz w:val="22"/>
            <w:szCs w:val="22"/>
          </w:rPr>
          <w:fldChar w:fldCharType="end"/>
        </w:r>
      </w:hyperlink>
    </w:p>
    <w:p w14:paraId="049B383A" w14:textId="2E3B690C" w:rsidR="0097131A" w:rsidRPr="00384339" w:rsidRDefault="0071138C" w:rsidP="00C3454C">
      <w:pPr>
        <w:pStyle w:val="T1"/>
        <w:spacing w:line="240" w:lineRule="auto"/>
        <w:rPr>
          <w:rFonts w:asciiTheme="minorHAnsi" w:eastAsia="Times New Roman" w:hAnsiTheme="minorHAnsi" w:cstheme="minorHAnsi"/>
          <w:b w:val="0"/>
          <w:bCs w:val="0"/>
          <w:caps w:val="0"/>
          <w:noProof/>
          <w:sz w:val="22"/>
          <w:szCs w:val="22"/>
          <w:lang w:eastAsia="tr-TR"/>
        </w:rPr>
      </w:pPr>
      <w:hyperlink w:anchor="_Toc448836969" w:history="1">
        <w:r w:rsidR="0097131A" w:rsidRPr="00384339">
          <w:rPr>
            <w:rStyle w:val="Kpr"/>
            <w:rFonts w:asciiTheme="minorHAnsi" w:hAnsiTheme="minorHAnsi" w:cstheme="minorHAnsi"/>
            <w:noProof/>
            <w:sz w:val="22"/>
            <w:szCs w:val="22"/>
            <w:u w:val="none"/>
          </w:rPr>
          <w:t>6.</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ÖLÇME VE DEĞERLENDİRME</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_Toc448836969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0D6697" w:rsidRPr="00384339">
          <w:rPr>
            <w:rFonts w:asciiTheme="minorHAnsi" w:hAnsiTheme="minorHAnsi" w:cstheme="minorHAnsi"/>
            <w:noProof/>
            <w:webHidden/>
            <w:sz w:val="22"/>
            <w:szCs w:val="22"/>
          </w:rPr>
          <w:fldChar w:fldCharType="end"/>
        </w:r>
      </w:hyperlink>
    </w:p>
    <w:p w14:paraId="51C8C204" w14:textId="1B3B2074" w:rsidR="0097131A" w:rsidRPr="00384339" w:rsidRDefault="0071138C" w:rsidP="00FA19FB">
      <w:pPr>
        <w:pStyle w:val="T1"/>
        <w:spacing w:line="240" w:lineRule="auto"/>
        <w:rPr>
          <w:rFonts w:asciiTheme="minorHAnsi" w:eastAsia="Times New Roman" w:hAnsiTheme="minorHAnsi" w:cstheme="minorHAnsi"/>
          <w:noProof/>
          <w:sz w:val="22"/>
          <w:szCs w:val="22"/>
          <w:lang w:eastAsia="tr-TR"/>
        </w:rPr>
      </w:pPr>
      <w:hyperlink w:anchor="_Toc448836970" w:history="1">
        <w:r w:rsidR="0097131A" w:rsidRPr="00384339">
          <w:rPr>
            <w:rStyle w:val="Kpr"/>
            <w:rFonts w:asciiTheme="minorHAnsi" w:hAnsiTheme="minorHAnsi" w:cstheme="minorHAnsi"/>
            <w:noProof/>
            <w:sz w:val="22"/>
            <w:szCs w:val="22"/>
            <w:u w:val="none"/>
          </w:rPr>
          <w:t>7.</w:t>
        </w:r>
        <w:r w:rsidR="0097131A" w:rsidRPr="00384339">
          <w:rPr>
            <w:rFonts w:asciiTheme="minorHAnsi" w:eastAsia="Times New Roman" w:hAnsiTheme="minorHAnsi" w:cstheme="minorHAnsi"/>
            <w:b w:val="0"/>
            <w:bCs w:val="0"/>
            <w:caps w:val="0"/>
            <w:noProof/>
            <w:sz w:val="22"/>
            <w:szCs w:val="22"/>
            <w:lang w:eastAsia="tr-TR"/>
          </w:rPr>
          <w:tab/>
        </w:r>
        <w:r w:rsidR="00FA19FB" w:rsidRPr="00384339">
          <w:rPr>
            <w:rStyle w:val="Kpr"/>
            <w:rFonts w:asciiTheme="minorHAnsi" w:hAnsiTheme="minorHAnsi" w:cstheme="minorHAnsi"/>
            <w:noProof/>
            <w:sz w:val="22"/>
            <w:szCs w:val="22"/>
            <w:u w:val="none"/>
          </w:rPr>
          <w:t>ROTASYON HEDEFLERİ</w:t>
        </w:r>
        <w:r w:rsidR="007358EF" w:rsidRPr="00384339">
          <w:rPr>
            <w:rStyle w:val="Kpr"/>
            <w:rFonts w:asciiTheme="minorHAnsi" w:hAnsiTheme="minorHAnsi" w:cstheme="minorHAnsi"/>
            <w:noProof/>
            <w:sz w:val="22"/>
            <w:szCs w:val="22"/>
            <w:u w:val="none"/>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_Toc448836970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0D6697" w:rsidRPr="00384339">
          <w:rPr>
            <w:rFonts w:asciiTheme="minorHAnsi" w:hAnsiTheme="minorHAnsi" w:cstheme="minorHAnsi"/>
            <w:noProof/>
            <w:webHidden/>
            <w:sz w:val="22"/>
            <w:szCs w:val="22"/>
          </w:rPr>
          <w:fldChar w:fldCharType="end"/>
        </w:r>
      </w:hyperlink>
    </w:p>
    <w:p w14:paraId="1DC7EF18" w14:textId="5627C9F4" w:rsidR="0097131A" w:rsidRPr="00384339" w:rsidRDefault="0071138C" w:rsidP="00FA19FB">
      <w:pPr>
        <w:pStyle w:val="T1"/>
        <w:spacing w:line="240" w:lineRule="auto"/>
        <w:rPr>
          <w:rFonts w:asciiTheme="minorHAnsi" w:eastAsia="Times New Roman" w:hAnsiTheme="minorHAnsi" w:cstheme="minorHAnsi"/>
          <w:b w:val="0"/>
          <w:bCs w:val="0"/>
          <w:caps w:val="0"/>
          <w:noProof/>
          <w:sz w:val="22"/>
          <w:szCs w:val="22"/>
          <w:lang w:eastAsia="tr-TR"/>
        </w:rPr>
      </w:pPr>
      <w:hyperlink w:anchor="_Toc448836972" w:history="1">
        <w:r w:rsidR="0097131A" w:rsidRPr="00384339">
          <w:rPr>
            <w:rStyle w:val="Kpr"/>
            <w:rFonts w:asciiTheme="minorHAnsi" w:hAnsiTheme="minorHAnsi" w:cstheme="minorHAnsi"/>
            <w:noProof/>
            <w:sz w:val="22"/>
            <w:szCs w:val="22"/>
            <w:u w:val="none"/>
          </w:rPr>
          <w:t>8.</w:t>
        </w:r>
        <w:r w:rsidR="0097131A" w:rsidRPr="00384339">
          <w:rPr>
            <w:rFonts w:asciiTheme="minorHAnsi" w:eastAsia="Times New Roman" w:hAnsiTheme="minorHAnsi" w:cstheme="minorHAnsi"/>
            <w:b w:val="0"/>
            <w:bCs w:val="0"/>
            <w:caps w:val="0"/>
            <w:noProof/>
            <w:sz w:val="22"/>
            <w:szCs w:val="22"/>
            <w:lang w:eastAsia="tr-TR"/>
          </w:rPr>
          <w:tab/>
        </w:r>
        <w:r w:rsidR="0097131A" w:rsidRPr="00384339">
          <w:rPr>
            <w:rStyle w:val="Kpr"/>
            <w:rFonts w:asciiTheme="minorHAnsi" w:hAnsiTheme="minorHAnsi" w:cstheme="minorHAnsi"/>
            <w:noProof/>
            <w:sz w:val="22"/>
            <w:szCs w:val="22"/>
            <w:u w:val="none"/>
          </w:rPr>
          <w:t>KAYNAKÇA</w:t>
        </w:r>
        <w:r w:rsidR="0097131A" w:rsidRPr="00384339">
          <w:rPr>
            <w:rFonts w:asciiTheme="minorHAnsi" w:hAnsiTheme="minorHAnsi" w:cstheme="minorHAnsi"/>
            <w:noProof/>
            <w:webHidden/>
            <w:sz w:val="22"/>
            <w:szCs w:val="22"/>
          </w:rPr>
          <w:tab/>
        </w:r>
        <w:r w:rsidR="000D6697" w:rsidRPr="00384339">
          <w:rPr>
            <w:rFonts w:asciiTheme="minorHAnsi" w:hAnsiTheme="minorHAnsi" w:cstheme="minorHAnsi"/>
            <w:noProof/>
            <w:webHidden/>
            <w:sz w:val="22"/>
            <w:szCs w:val="22"/>
          </w:rPr>
          <w:fldChar w:fldCharType="begin"/>
        </w:r>
        <w:r w:rsidR="0097131A" w:rsidRPr="00384339">
          <w:rPr>
            <w:rFonts w:asciiTheme="minorHAnsi" w:hAnsiTheme="minorHAnsi" w:cstheme="minorHAnsi"/>
            <w:noProof/>
            <w:webHidden/>
            <w:sz w:val="22"/>
            <w:szCs w:val="22"/>
          </w:rPr>
          <w:instrText xml:space="preserve"> PAGEREF _Toc448836972 \h </w:instrText>
        </w:r>
        <w:r w:rsidR="000D6697" w:rsidRPr="00384339">
          <w:rPr>
            <w:rFonts w:asciiTheme="minorHAnsi" w:hAnsiTheme="minorHAnsi" w:cstheme="minorHAnsi"/>
            <w:noProof/>
            <w:webHidden/>
            <w:sz w:val="22"/>
            <w:szCs w:val="22"/>
          </w:rPr>
        </w:r>
        <w:r w:rsidR="000D6697" w:rsidRPr="0038433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000D6697" w:rsidRPr="00384339">
          <w:rPr>
            <w:rFonts w:asciiTheme="minorHAnsi" w:hAnsiTheme="minorHAnsi" w:cstheme="minorHAnsi"/>
            <w:noProof/>
            <w:webHidden/>
            <w:sz w:val="22"/>
            <w:szCs w:val="22"/>
          </w:rPr>
          <w:fldChar w:fldCharType="end"/>
        </w:r>
      </w:hyperlink>
    </w:p>
    <w:p w14:paraId="1A2C24D1" w14:textId="77777777" w:rsidR="00DB7C7D" w:rsidRPr="004C1F74" w:rsidRDefault="000D6697" w:rsidP="00AE5F19">
      <w:pPr>
        <w:tabs>
          <w:tab w:val="right" w:leader="dot" w:pos="8505"/>
          <w:tab w:val="right" w:leader="dot" w:pos="8647"/>
        </w:tabs>
        <w:spacing w:after="0" w:line="360" w:lineRule="auto"/>
        <w:jc w:val="both"/>
        <w:rPr>
          <w:rFonts w:eastAsia="Times New Roman" w:cs="Calibri"/>
        </w:rPr>
      </w:pPr>
      <w:r w:rsidRPr="00FD7838">
        <w:rPr>
          <w:rFonts w:eastAsia="Times New Roman" w:cs="Calibri"/>
        </w:rPr>
        <w:fldChar w:fldCharType="end"/>
      </w:r>
    </w:p>
    <w:p w14:paraId="2A8D2923"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46FFAE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6FA66C8"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F45FD31"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B0F2848"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F88FFB7"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5C6D3B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7B5E5B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83A27C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3A139FCE"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1DE67E6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E8AE8DD"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21444C6"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E9F1546"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38002B39"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986E8DE"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7A0919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5FD70DE"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16DFE4E5"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65CDC91"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53866311"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65936C73"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63B4597B"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18D9BE7E"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46DB67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FFD28FA"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E19D883" w14:textId="77777777" w:rsidR="00364AAA" w:rsidRPr="004C1F74" w:rsidRDefault="00364AAA" w:rsidP="00AE5F19">
      <w:pPr>
        <w:tabs>
          <w:tab w:val="right" w:leader="dot" w:pos="8505"/>
          <w:tab w:val="right" w:leader="dot" w:pos="8647"/>
        </w:tabs>
        <w:spacing w:after="0" w:line="360" w:lineRule="auto"/>
        <w:jc w:val="both"/>
        <w:rPr>
          <w:rFonts w:eastAsia="Times New Roman" w:cs="Calibri"/>
        </w:rPr>
      </w:pPr>
    </w:p>
    <w:p w14:paraId="6093DD53" w14:textId="77777777" w:rsidR="00C555C4" w:rsidRPr="00985BF0" w:rsidRDefault="00C555C4" w:rsidP="00C555C4">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48836934"/>
      <w:r w:rsidRPr="004C1F74">
        <w:rPr>
          <w:rFonts w:cs="Calibri"/>
          <w:b/>
          <w:color w:val="FFFFFF"/>
        </w:rPr>
        <w:lastRenderedPageBreak/>
        <w:t>GİRİŞ</w:t>
      </w:r>
      <w:bookmarkEnd w:id="0"/>
    </w:p>
    <w:p w14:paraId="239E9AC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6A4DE80" w14:textId="77777777" w:rsidR="00FA13FB" w:rsidRDefault="002E4444" w:rsidP="0038433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5D0D85">
        <w:rPr>
          <w:rFonts w:cs="Calibri"/>
        </w:rPr>
        <w:t>Tıbbi</w:t>
      </w:r>
      <w:r w:rsidR="00A54B1F" w:rsidRPr="005D0D85">
        <w:rPr>
          <w:rFonts w:cs="Calibri"/>
        </w:rPr>
        <w:t xml:space="preserve"> </w:t>
      </w:r>
      <w:r w:rsidRPr="005D0D85">
        <w:rPr>
          <w:rFonts w:cs="Calibri"/>
        </w:rPr>
        <w:t>B</w:t>
      </w:r>
      <w:r w:rsidR="00A54B1F" w:rsidRPr="005D0D85">
        <w:rPr>
          <w:rFonts w:cs="Calibri"/>
        </w:rPr>
        <w:t>iyokimya, i</w:t>
      </w:r>
      <w:r w:rsidR="00D273A9" w:rsidRPr="005D0D85">
        <w:rPr>
          <w:rFonts w:cs="Calibri"/>
        </w:rPr>
        <w:t>nsanlarda sağlığın değerlendirilmesi, hastalıkların önlenmesi</w:t>
      </w:r>
      <w:r w:rsidR="009B62BE">
        <w:rPr>
          <w:rFonts w:cs="Calibri"/>
        </w:rPr>
        <w:t xml:space="preserve"> (hastalık</w:t>
      </w:r>
      <w:r w:rsidR="00E74132">
        <w:rPr>
          <w:rFonts w:cs="Calibri"/>
        </w:rPr>
        <w:t xml:space="preserve"> </w:t>
      </w:r>
      <w:r w:rsidR="009B62BE">
        <w:rPr>
          <w:rFonts w:cs="Calibri"/>
        </w:rPr>
        <w:t xml:space="preserve">için </w:t>
      </w:r>
      <w:r w:rsidR="00D273A9" w:rsidRPr="005D0D85">
        <w:rPr>
          <w:rFonts w:cs="Calibri"/>
        </w:rPr>
        <w:t>risk faktörlerinin belirlenmesi</w:t>
      </w:r>
      <w:r w:rsidR="009B62BE">
        <w:rPr>
          <w:rFonts w:cs="Calibri"/>
        </w:rPr>
        <w:t>)</w:t>
      </w:r>
      <w:r w:rsidR="00D273A9" w:rsidRPr="005D0D85">
        <w:rPr>
          <w:rFonts w:cs="Calibri"/>
        </w:rPr>
        <w:t>, tanısı, takibi, prognoz öngörüsü ve tedavinin izlenme</w:t>
      </w:r>
      <w:r w:rsidR="00A54B1F" w:rsidRPr="005D0D85">
        <w:rPr>
          <w:rFonts w:cs="Calibri"/>
        </w:rPr>
        <w:t xml:space="preserve">si amacıyla; insana ait </w:t>
      </w:r>
      <w:r w:rsidR="00D273A9" w:rsidRPr="005D0D85">
        <w:rPr>
          <w:rFonts w:cs="Calibri"/>
        </w:rPr>
        <w:t xml:space="preserve">biyolojik örneklerin çeşitli laboratuvar yöntemleri ve organ fonksiyon testleri aracılığı ile incelenmesinde, testlerin seçimi, uygulaması, laboratuvar bulgularının yorumu, </w:t>
      </w:r>
      <w:r w:rsidR="009B62BE" w:rsidRPr="005D0D85">
        <w:rPr>
          <w:rFonts w:cs="Calibri"/>
        </w:rPr>
        <w:t xml:space="preserve">tıbbi </w:t>
      </w:r>
      <w:r w:rsidR="00D273A9" w:rsidRPr="005D0D85">
        <w:rPr>
          <w:rFonts w:cs="Calibri"/>
        </w:rPr>
        <w:t>konsültasyonu ve laboratu</w:t>
      </w:r>
      <w:r w:rsidR="00A54B1F" w:rsidRPr="005D0D85">
        <w:rPr>
          <w:rFonts w:cs="Calibri"/>
        </w:rPr>
        <w:t>v</w:t>
      </w:r>
      <w:r w:rsidR="00D273A9" w:rsidRPr="005D0D85">
        <w:rPr>
          <w:rFonts w:cs="Calibri"/>
        </w:rPr>
        <w:t xml:space="preserve">ar tanıyı da içeren, tıbba ve kliniğe özgün bir laboratuvar bilimi ve tıp laboratuvar </w:t>
      </w:r>
      <w:r w:rsidR="00A54B1F" w:rsidRPr="005D0D85">
        <w:rPr>
          <w:rFonts w:cs="Calibri"/>
        </w:rPr>
        <w:t xml:space="preserve">uzmanlık </w:t>
      </w:r>
      <w:r w:rsidR="00D273A9" w:rsidRPr="005D0D85">
        <w:rPr>
          <w:rFonts w:cs="Calibri"/>
        </w:rPr>
        <w:t>alanıdır.</w:t>
      </w:r>
      <w:r w:rsidR="00FA13FB" w:rsidRPr="005D0D85">
        <w:rPr>
          <w:rFonts w:cs="Calibri"/>
        </w:rPr>
        <w:t xml:space="preserve"> </w:t>
      </w:r>
    </w:p>
    <w:p w14:paraId="4DF880EF" w14:textId="77777777" w:rsidR="005D0D85" w:rsidRPr="005D0D85" w:rsidRDefault="009B62BE" w:rsidP="0038433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Geçmişte manuel çalışmalar ve analitik süreç üzerinde yoğunlaşılmıştır. Laboratuvarlar veri bankası olarak görülmüş, laboratuvar uzmanı çoğunlukla analitik, teknik ve yönetsel işlev görmüştür. Günümüzde s</w:t>
      </w:r>
      <w:r w:rsidR="00E105B8" w:rsidRPr="009B62BE">
        <w:rPr>
          <w:rFonts w:cs="Calibri"/>
        </w:rPr>
        <w:t>ağlık sektöründeki teknolojik ilerlemeler, l</w:t>
      </w:r>
      <w:r w:rsidR="00E74132">
        <w:rPr>
          <w:rFonts w:cs="Calibri"/>
        </w:rPr>
        <w:t>aboratuvarlarda tekrarlayan bir</w:t>
      </w:r>
      <w:r w:rsidR="00E105B8" w:rsidRPr="009B62BE">
        <w:rPr>
          <w:rFonts w:cs="Calibri"/>
        </w:rPr>
        <w:t xml:space="preserve">çok işlemin otomasyon ile hızlı </w:t>
      </w:r>
      <w:r w:rsidR="005D0D85" w:rsidRPr="009B62BE">
        <w:rPr>
          <w:rFonts w:cs="Calibri"/>
        </w:rPr>
        <w:t xml:space="preserve">ve kontrol edilebilir şekilde </w:t>
      </w:r>
      <w:r w:rsidR="00783450" w:rsidRPr="009B62BE">
        <w:rPr>
          <w:rFonts w:cs="Calibri"/>
        </w:rPr>
        <w:t>yapılmasına</w:t>
      </w:r>
      <w:r w:rsidR="00E105B8" w:rsidRPr="009B62BE">
        <w:rPr>
          <w:rFonts w:cs="Calibri"/>
        </w:rPr>
        <w:t xml:space="preserve"> </w:t>
      </w:r>
      <w:r w:rsidR="00783450" w:rsidRPr="009B62BE">
        <w:rPr>
          <w:rFonts w:cs="Calibri"/>
        </w:rPr>
        <w:t>yol açmış</w:t>
      </w:r>
      <w:r w:rsidR="00E105B8" w:rsidRPr="009B62BE">
        <w:rPr>
          <w:rFonts w:cs="Calibri"/>
        </w:rPr>
        <w:t xml:space="preserve">tır. </w:t>
      </w:r>
      <w:r w:rsidR="005D0D85" w:rsidRPr="009B62BE">
        <w:rPr>
          <w:rFonts w:cs="Calibri"/>
        </w:rPr>
        <w:t xml:space="preserve">Bu gelişmeler analitik dönem dışında analiz öncesi ve analiz sonrası süreçlere yoğunlaşılmasını ve </w:t>
      </w:r>
      <w:r w:rsidR="00783450" w:rsidRPr="009B62BE">
        <w:rPr>
          <w:rFonts w:cs="Calibri"/>
        </w:rPr>
        <w:t xml:space="preserve">sonuçta </w:t>
      </w:r>
      <w:r w:rsidR="005D0D85" w:rsidRPr="009B62BE">
        <w:rPr>
          <w:rFonts w:cs="Calibri"/>
        </w:rPr>
        <w:t xml:space="preserve">laboratuvar bulgularının </w:t>
      </w:r>
      <w:r w:rsidRPr="009B62BE">
        <w:rPr>
          <w:rFonts w:cs="Calibri"/>
        </w:rPr>
        <w:t xml:space="preserve">bilgiye dönüştürülmesini ve </w:t>
      </w:r>
      <w:r w:rsidR="005D0D85" w:rsidRPr="009B62BE">
        <w:rPr>
          <w:rFonts w:cs="Calibri"/>
        </w:rPr>
        <w:t>hasta yararına kullanılmasının öncelenmesini sağlamıştır</w:t>
      </w:r>
      <w:r w:rsidR="005D0D85" w:rsidRPr="005D0D85">
        <w:rPr>
          <w:rFonts w:cs="Calibri"/>
        </w:rPr>
        <w:t xml:space="preserve">. </w:t>
      </w:r>
    </w:p>
    <w:p w14:paraId="51771FA6" w14:textId="77777777" w:rsidR="00CF70D5" w:rsidRDefault="00E105B8" w:rsidP="0038433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5D0D85">
        <w:rPr>
          <w:rFonts w:cs="Calibri"/>
        </w:rPr>
        <w:t>Tıbbi Biyokimya uzmanlık e</w:t>
      </w:r>
      <w:r w:rsidR="00EA7E65" w:rsidRPr="005D0D85">
        <w:rPr>
          <w:rFonts w:cs="Calibri"/>
        </w:rPr>
        <w:t>ğitimin</w:t>
      </w:r>
      <w:r w:rsidRPr="005D0D85">
        <w:rPr>
          <w:rFonts w:cs="Calibri"/>
        </w:rPr>
        <w:t>in temel ilkesi;</w:t>
      </w:r>
      <w:r w:rsidR="00EA7E65" w:rsidRPr="005D0D85">
        <w:rPr>
          <w:rFonts w:cs="Calibri"/>
        </w:rPr>
        <w:t xml:space="preserve"> sağlık ve hastalıktaki mekanizmaları tartışabilen, analiz öncesi, analiz ve analiz sonrası süreçleri yönetebilen, </w:t>
      </w:r>
      <w:r w:rsidR="004E4AD7" w:rsidRPr="005D0D85">
        <w:rPr>
          <w:rFonts w:cs="Calibri"/>
        </w:rPr>
        <w:t xml:space="preserve">laboratuvar yönetimi konusunda yetkin, </w:t>
      </w:r>
      <w:r w:rsidR="00EA7E65" w:rsidRPr="005D0D85">
        <w:rPr>
          <w:rFonts w:cs="Calibri"/>
        </w:rPr>
        <w:t>laboratuvar bulguları</w:t>
      </w:r>
      <w:r w:rsidR="004E4AD7" w:rsidRPr="005D0D85">
        <w:rPr>
          <w:rFonts w:cs="Calibri"/>
        </w:rPr>
        <w:t>nı</w:t>
      </w:r>
      <w:r w:rsidR="00EA7E65" w:rsidRPr="005D0D85">
        <w:rPr>
          <w:rFonts w:cs="Calibri"/>
        </w:rPr>
        <w:t xml:space="preserve"> </w:t>
      </w:r>
      <w:r w:rsidR="004E4AD7" w:rsidRPr="005D0D85">
        <w:rPr>
          <w:rFonts w:cs="Calibri"/>
        </w:rPr>
        <w:t xml:space="preserve">ilgili </w:t>
      </w:r>
      <w:r w:rsidR="00EA7E65" w:rsidRPr="005D0D85">
        <w:rPr>
          <w:rFonts w:cs="Calibri"/>
        </w:rPr>
        <w:t>klinik bilgi</w:t>
      </w:r>
      <w:r w:rsidR="004E4AD7" w:rsidRPr="005D0D85">
        <w:rPr>
          <w:rFonts w:cs="Calibri"/>
        </w:rPr>
        <w:t xml:space="preserve"> ile ilişkilendirerek </w:t>
      </w:r>
      <w:r w:rsidR="00EA7E65" w:rsidRPr="005D0D85">
        <w:rPr>
          <w:rFonts w:cs="Calibri"/>
        </w:rPr>
        <w:t>klinisyen</w:t>
      </w:r>
      <w:r w:rsidR="009B62BE">
        <w:rPr>
          <w:rFonts w:cs="Calibri"/>
        </w:rPr>
        <w:t>e</w:t>
      </w:r>
      <w:r w:rsidR="00EA7E65" w:rsidRPr="005D0D85">
        <w:rPr>
          <w:rFonts w:cs="Calibri"/>
        </w:rPr>
        <w:t xml:space="preserve"> konsültanlık yapabilen, araştırma planlayarak yürütebilen</w:t>
      </w:r>
      <w:r w:rsidR="004E4AD7" w:rsidRPr="005D0D85">
        <w:rPr>
          <w:rFonts w:cs="Calibri"/>
        </w:rPr>
        <w:t xml:space="preserve">, </w:t>
      </w:r>
      <w:r w:rsidR="00EA7E65" w:rsidRPr="005D0D85">
        <w:rPr>
          <w:rFonts w:cs="Calibri"/>
        </w:rPr>
        <w:t xml:space="preserve">bilgilerini aktarabilecek becerilere </w:t>
      </w:r>
      <w:r w:rsidR="004E4AD7" w:rsidRPr="005D0D85">
        <w:rPr>
          <w:rFonts w:cs="Calibri"/>
        </w:rPr>
        <w:t xml:space="preserve">sahip, etik kuralları ve hasta haklarını gözeten ve </w:t>
      </w:r>
      <w:r w:rsidR="00EA7E65" w:rsidRPr="005D0D85">
        <w:rPr>
          <w:rFonts w:cs="Calibri"/>
        </w:rPr>
        <w:t>yaşam boyu öğrenmeyi benimsemiş</w:t>
      </w:r>
      <w:r w:rsidR="004E4AD7" w:rsidRPr="005D0D85">
        <w:rPr>
          <w:rFonts w:cs="Calibri"/>
        </w:rPr>
        <w:t>,</w:t>
      </w:r>
      <w:r w:rsidR="00EA7E65" w:rsidRPr="005D0D85">
        <w:rPr>
          <w:rFonts w:cs="Calibri"/>
        </w:rPr>
        <w:t xml:space="preserve"> yüksek nitelikte uzman yetiştirmektir. </w:t>
      </w:r>
      <w:r w:rsidR="00A77B85">
        <w:rPr>
          <w:rFonts w:cs="Calibri"/>
        </w:rPr>
        <w:t>Uzmanlık eğitimi, denetlenerek örgün biçimde verilen ve özellikle deneyim kazanmaya yönelik bir eğitim dönemidir. Uzmanlık eğitiminde, katılımcı ve bireyin gelişimini sağlayacak yöntemler uygulanmalıdır. Uygulamalı eğitim kuramsal bilgilerden daha çok önemsenmeli, kuramsal bilginin nereden edinileceği öğretilmeli, klinik ve girişimsel yetkinliklerin yanı sıra, ekip çalışması iletişim, denetim, eğitim ve öğretim becerileri gibi konular da eğit</w:t>
      </w:r>
      <w:r w:rsidR="00E74132">
        <w:rPr>
          <w:rFonts w:cs="Calibri"/>
        </w:rPr>
        <w:t>im programında yer almalıdır.</w:t>
      </w:r>
    </w:p>
    <w:p w14:paraId="62060070" w14:textId="77777777" w:rsidR="004F383B" w:rsidRPr="00C3306B" w:rsidRDefault="004F383B" w:rsidP="0038433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383B">
        <w:rPr>
          <w:rFonts w:cs="Calibri"/>
        </w:rPr>
        <w:t>Türkiye’de uzmanlık eğitimi ile ilgili çalışmalar; 14.04.1928 ta</w:t>
      </w:r>
      <w:r w:rsidR="00513D97">
        <w:rPr>
          <w:rFonts w:cs="Calibri"/>
        </w:rPr>
        <w:t>rih ve 1219 sayılı “Tababet ve Şuabatı Sanatlarının Tarzı İcrasına Dair K</w:t>
      </w:r>
      <w:r w:rsidRPr="004F383B">
        <w:rPr>
          <w:rFonts w:cs="Calibri"/>
        </w:rPr>
        <w:t xml:space="preserve">anun” ‘un yayınlanmasını takip eden ve kanun gereği yayınlanan 29.06.1929 tarih 8034 </w:t>
      </w:r>
      <w:r w:rsidR="00513D97">
        <w:rPr>
          <w:rFonts w:cs="Calibri"/>
        </w:rPr>
        <w:t>nolu kararname ile “Tababet ve İhtisas Vesikaları Hakkında N</w:t>
      </w:r>
      <w:r w:rsidRPr="004F383B">
        <w:rPr>
          <w:rFonts w:cs="Calibri"/>
        </w:rPr>
        <w:t>izamname” ’ye bağlı olarak başlamıştır. Bu nizamnamede (tüzük) uzmanlık dalları: seririyat ihtisas şubeleri (klinik uzmanlık alanları) ve laboratuvar ihtisas şubeleri (laboratuvar uzmanlık alanları) olmak üzere iki grupta tanımlanmıştır. Klinik uzmanlık dalları: Emrazi Dahiliye, Hariciye, Akliye ve Asabiye, Enfiye Üzniye ve Hançeriye, Ayniye, Cildiye ve Zühreviye, Etfal, Vilade ve Emrazi Nisaiye ve Bevliye olmak üzere 9 uzmanlık dalından oluşmuştur. Laboratuvar uzmanlık dalları da; Bakteriyoloji, Teşrihi Marazi, Kimyayı Tıbbi, Tababeti Ruhiye ve Adliye, Radyoloji ve Hikemi Tedavi olmak üzere 6 uzmanlık dalından oluşmuştur. Daha sonra 06.09.1962 tarihinde yayınlanan tıpta uzmanlık tüzüğünde uzmanlık alanları; Klinik Tababet Uzmanlıkları, Laboratuvar Tababet Uzmanlıkları, Koruyucu Tababet Uzmanlıkları ve Akademik Uzmanlıklar olmak üzere 4 gruba ayrılmıştır. Uzmanlık dallarının adlandırılması, alanın içeriğini ve yapılanmasını belirlediği için büyük önem taşımaktadır. Uzmanlık alanımız 1929 yılından bu yana aşağıdaki belirtildiği şekilde adlandırılmıştır. Kimyayı Tıbbi (1929), Hayati Kimya (1947), Hayati ve Tıbbi ve Gıdai Kimya (1949), Hayati ve Tıbbi Kimya (1955), Tıbbi Biyokimya (1961), Biyokimya (1962), Biyokimya ve Klinik Biyokimya (1983), Tıbbi Biyokimya (2002).</w:t>
      </w:r>
    </w:p>
    <w:p w14:paraId="1B4BC06D" w14:textId="77777777" w:rsidR="00CF70D5" w:rsidRDefault="00CF70D5" w:rsidP="009014DB">
      <w:pPr>
        <w:pStyle w:val="ColorfulList-Accent11"/>
        <w:spacing w:after="0" w:line="360" w:lineRule="auto"/>
        <w:jc w:val="both"/>
        <w:outlineLvl w:val="2"/>
        <w:rPr>
          <w:rFonts w:cs="Calibri"/>
          <w:b/>
        </w:rPr>
      </w:pPr>
    </w:p>
    <w:p w14:paraId="4421D31D" w14:textId="77777777" w:rsidR="00985BF0" w:rsidRDefault="00985BF0" w:rsidP="009014DB">
      <w:pPr>
        <w:pStyle w:val="ColorfulList-Accent11"/>
        <w:spacing w:after="0" w:line="360" w:lineRule="auto"/>
        <w:jc w:val="both"/>
        <w:outlineLvl w:val="2"/>
        <w:rPr>
          <w:rFonts w:cs="Calibri"/>
          <w:b/>
        </w:rPr>
      </w:pPr>
    </w:p>
    <w:p w14:paraId="60ACDE3E" w14:textId="77777777" w:rsidR="00985BF0" w:rsidRPr="004C1F74" w:rsidRDefault="00985BF0" w:rsidP="009014DB">
      <w:pPr>
        <w:pStyle w:val="ColorfulList-Accent11"/>
        <w:spacing w:after="0" w:line="360" w:lineRule="auto"/>
        <w:jc w:val="both"/>
        <w:outlineLvl w:val="2"/>
        <w:rPr>
          <w:rFonts w:cs="Calibri"/>
          <w:b/>
        </w:rPr>
      </w:pPr>
    </w:p>
    <w:p w14:paraId="62D6E124" w14:textId="77777777" w:rsidR="00D22E1D" w:rsidRPr="004C1F74" w:rsidRDefault="009A295F" w:rsidP="00CF70D5">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contextualSpacing/>
        <w:jc w:val="both"/>
        <w:outlineLvl w:val="0"/>
        <w:rPr>
          <w:rFonts w:cs="Calibri"/>
          <w:b/>
          <w:color w:val="FFFFFF"/>
        </w:rPr>
      </w:pPr>
      <w:bookmarkStart w:id="1" w:name="_Toc448836935"/>
      <w:r w:rsidRPr="004C1F74">
        <w:rPr>
          <w:rFonts w:cs="Calibri"/>
          <w:b/>
          <w:color w:val="FFFFFF"/>
        </w:rPr>
        <w:lastRenderedPageBreak/>
        <w:t>MÜFREDAT TANITIMI</w:t>
      </w:r>
      <w:bookmarkEnd w:id="1"/>
    </w:p>
    <w:p w14:paraId="6887FC24" w14:textId="77777777" w:rsidR="004548CA" w:rsidRPr="00CF70D5" w:rsidRDefault="004548CA" w:rsidP="000D4365">
      <w:pPr>
        <w:pStyle w:val="ColorfulList-Accent11"/>
        <w:keepNext/>
        <w:numPr>
          <w:ilvl w:val="1"/>
          <w:numId w:val="3"/>
        </w:numPr>
        <w:spacing w:line="240" w:lineRule="auto"/>
        <w:ind w:left="788" w:hanging="431"/>
        <w:jc w:val="both"/>
        <w:rPr>
          <w:rFonts w:cs="Calibri"/>
        </w:rPr>
      </w:pPr>
      <w:r w:rsidRPr="00CF70D5">
        <w:rPr>
          <w:rFonts w:cs="Calibri"/>
        </w:rPr>
        <w:t>Müfredatın Amacı ve Hedefleri</w:t>
      </w:r>
    </w:p>
    <w:p w14:paraId="23BE150F" w14:textId="07AA7D60" w:rsidR="004548CA" w:rsidRDefault="00783450" w:rsidP="00384339">
      <w:pPr>
        <w:pBdr>
          <w:top w:val="single" w:sz="4" w:space="1" w:color="auto"/>
          <w:left w:val="single" w:sz="4" w:space="4" w:color="auto"/>
          <w:bottom w:val="single" w:sz="4" w:space="0" w:color="auto"/>
          <w:right w:val="single" w:sz="4" w:space="4" w:color="auto"/>
        </w:pBdr>
        <w:spacing w:after="0" w:line="240" w:lineRule="auto"/>
        <w:ind w:left="-142"/>
        <w:jc w:val="both"/>
        <w:rPr>
          <w:rFonts w:cs="Calibri"/>
        </w:rPr>
      </w:pPr>
      <w:r w:rsidRPr="00A77B85">
        <w:rPr>
          <w:rFonts w:cs="Calibri"/>
        </w:rPr>
        <w:t>Tıbbi Biyokimya uzma</w:t>
      </w:r>
      <w:r w:rsidR="00A77B85" w:rsidRPr="00A77B85">
        <w:rPr>
          <w:rFonts w:cs="Calibri"/>
        </w:rPr>
        <w:t>nlık eğitimi müfredatının amacı;</w:t>
      </w:r>
      <w:r w:rsidRPr="00A77B85">
        <w:rPr>
          <w:rFonts w:cs="Calibri"/>
        </w:rPr>
        <w:t xml:space="preserve"> evrensel uzmanlık eğitimi kriterleri </w:t>
      </w:r>
      <w:r w:rsidR="00A77B85" w:rsidRPr="00A77B85">
        <w:rPr>
          <w:rFonts w:cs="Calibri"/>
        </w:rPr>
        <w:t>t</w:t>
      </w:r>
      <w:r w:rsidRPr="00A77B85">
        <w:rPr>
          <w:rFonts w:cs="Calibri"/>
        </w:rPr>
        <w:t>e</w:t>
      </w:r>
      <w:r w:rsidR="00A77B85" w:rsidRPr="00A77B85">
        <w:rPr>
          <w:rFonts w:cs="Calibri"/>
        </w:rPr>
        <w:t>mel</w:t>
      </w:r>
      <w:r w:rsidRPr="00A77B85">
        <w:rPr>
          <w:rFonts w:cs="Calibri"/>
        </w:rPr>
        <w:t xml:space="preserve"> </w:t>
      </w:r>
      <w:r w:rsidR="00A77B85" w:rsidRPr="00A77B85">
        <w:rPr>
          <w:rFonts w:cs="Calibri"/>
        </w:rPr>
        <w:t xml:space="preserve">olmak üzere, ülke gereksinimleri de dikkate </w:t>
      </w:r>
      <w:r w:rsidRPr="00A77B85">
        <w:rPr>
          <w:rFonts w:cs="Calibri"/>
        </w:rPr>
        <w:t>alınarak</w:t>
      </w:r>
      <w:r w:rsidR="00A77B85" w:rsidRPr="00A77B85">
        <w:rPr>
          <w:rFonts w:cs="Calibri"/>
        </w:rPr>
        <w:t>,</w:t>
      </w:r>
      <w:r w:rsidRPr="00A77B85">
        <w:rPr>
          <w:rFonts w:cs="Calibri"/>
        </w:rPr>
        <w:t xml:space="preserve"> ülkemizde sağlık hizmeti verebilecek nitelikli uzmanların yetiştirilmesidir. Bu müfredat ile</w:t>
      </w:r>
      <w:r w:rsidR="00783863" w:rsidRPr="00A77B85">
        <w:rPr>
          <w:rFonts w:cs="Calibri"/>
        </w:rPr>
        <w:t xml:space="preserve"> uzmanlık eğitiminin bilgi, be</w:t>
      </w:r>
      <w:r w:rsidR="00CF6C29" w:rsidRPr="00A77B85">
        <w:rPr>
          <w:rFonts w:cs="Calibri"/>
        </w:rPr>
        <w:t xml:space="preserve">ceri ve tutum </w:t>
      </w:r>
      <w:r w:rsidR="00A760F9" w:rsidRPr="00A77B85">
        <w:rPr>
          <w:rFonts w:cs="Calibri"/>
        </w:rPr>
        <w:t>alanlarında</w:t>
      </w:r>
      <w:r w:rsidR="00783863" w:rsidRPr="00A77B85">
        <w:rPr>
          <w:rFonts w:cs="Calibri"/>
        </w:rPr>
        <w:t xml:space="preserve"> tüm öğelerinin tanımlanması ve eğitim veren kurumlardaki standardizasyonun sağlanmasına katkıda bulunmak</w:t>
      </w:r>
      <w:r w:rsidRPr="00A77B85">
        <w:rPr>
          <w:rFonts w:cs="Calibri"/>
        </w:rPr>
        <w:t xml:space="preserve"> hedeflenmiştir</w:t>
      </w:r>
      <w:r w:rsidR="00783863" w:rsidRPr="00A77B85">
        <w:rPr>
          <w:rFonts w:cs="Calibri"/>
        </w:rPr>
        <w:t>.</w:t>
      </w:r>
      <w:r w:rsidR="000A2D80" w:rsidRPr="00A77B85">
        <w:rPr>
          <w:rFonts w:cs="Calibri"/>
        </w:rPr>
        <w:t xml:space="preserve"> </w:t>
      </w:r>
      <w:r w:rsidRPr="00A77B85">
        <w:rPr>
          <w:rFonts w:cs="Calibri"/>
        </w:rPr>
        <w:t>Tıbbi Biyokimya uzmanlık eğitim programının hedefi;</w:t>
      </w:r>
      <w:r>
        <w:rPr>
          <w:rFonts w:cs="Calibri"/>
        </w:rPr>
        <w:t xml:space="preserve"> </w:t>
      </w:r>
    </w:p>
    <w:p w14:paraId="4E3AAFCC" w14:textId="77777777" w:rsidR="00C7637E"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Sağlık ve hastalıktaki mekanizmaları tartışabilen</w:t>
      </w:r>
    </w:p>
    <w:p w14:paraId="3C770CA9" w14:textId="77777777" w:rsidR="00A77B85" w:rsidRDefault="00A77B85"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testlerinin analiz öncesi, analiz ve analiz sonrası aşamalarına ilişkin bilgi ve becerileri olan</w:t>
      </w:r>
    </w:p>
    <w:p w14:paraId="3E2D8A48"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testlerinin istenme endikasyonlarını bilen, ve bu konuda klinisyene konsültan olabilen</w:t>
      </w:r>
    </w:p>
    <w:p w14:paraId="741ED2A8"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bulguları ve diğer ilgili klinik bilgiyi yorumlayarak, görüş ol</w:t>
      </w:r>
      <w:r w:rsidR="009163C1">
        <w:rPr>
          <w:rFonts w:cs="Calibri"/>
        </w:rPr>
        <w:t xml:space="preserve">uşturup, klinisyene </w:t>
      </w:r>
      <w:r>
        <w:rPr>
          <w:rFonts w:cs="Calibri"/>
        </w:rPr>
        <w:t>konsültanlık yapabilen</w:t>
      </w:r>
    </w:p>
    <w:p w14:paraId="5D846373"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Laboratuvarın kurulması, işletilmesi ve kalitesinin denetimini içeren laboratuvar yönetimi konularında, bilgi ve iletişim becerileri kazanmış, güncel enformasyon teknolojilerini kullanabilen</w:t>
      </w:r>
    </w:p>
    <w:p w14:paraId="3AE82CB0"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Yeni araştırma protokolleri geliştirebilen ve araştırma verilerini yorumlayabilen</w:t>
      </w:r>
    </w:p>
    <w:p w14:paraId="780723B7" w14:textId="77777777" w:rsidR="000A2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Klinik biyokimya bilgilerini aktarabilecek (daha kıdemsiz ve teknik kadroya)</w:t>
      </w:r>
      <w:r w:rsidR="000A2D80">
        <w:rPr>
          <w:rFonts w:cs="Calibri"/>
        </w:rPr>
        <w:t xml:space="preserve"> becerilere sahip olan </w:t>
      </w:r>
    </w:p>
    <w:p w14:paraId="44F22422" w14:textId="77777777" w:rsidR="00EC0D80" w:rsidRDefault="000A2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 xml:space="preserve">Laboratuvar yönetiminde, sağlık ve güvenlik ile ilişkili teknik ve yasal yönleri bilen </w:t>
      </w:r>
    </w:p>
    <w:p w14:paraId="1861018C" w14:textId="77777777" w:rsidR="00EF1568" w:rsidRPr="009163C1" w:rsidRDefault="00EF1568"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9163C1">
        <w:rPr>
          <w:rFonts w:cs="Calibri"/>
        </w:rPr>
        <w:t>Kanıta dayalı laboratuvar tıbbını bilen ve uygulayan</w:t>
      </w:r>
    </w:p>
    <w:p w14:paraId="5C851F7D" w14:textId="77777777" w:rsidR="00EF1568" w:rsidRPr="009163C1" w:rsidRDefault="00EF1568"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9163C1">
        <w:rPr>
          <w:rFonts w:cs="Calibri"/>
        </w:rPr>
        <w:t>Hasta haklarını gözeten, hasta ve yakınları ile iyi iletişim kuran</w:t>
      </w:r>
    </w:p>
    <w:p w14:paraId="7A15F11F" w14:textId="77777777" w:rsidR="000A2D80" w:rsidRDefault="000A2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Yaşam boyu sürekli tıp eğitimi kapsamında, okuma, literatürü izleme,</w:t>
      </w:r>
      <w:r w:rsidR="00EF1568">
        <w:rPr>
          <w:rFonts w:cs="Calibri"/>
        </w:rPr>
        <w:t xml:space="preserve"> </w:t>
      </w:r>
      <w:r>
        <w:rPr>
          <w:rFonts w:cs="Calibri"/>
        </w:rPr>
        <w:t>meslektaşları ile iletişim ve bilimsel etkinliklere katılım ve bunlarda aktif olarak yer alma bilincine ulaşmış yüksek nitelikte etik değerlere sahip uzman yetiştirmektir.</w:t>
      </w:r>
    </w:p>
    <w:p w14:paraId="36D035FD" w14:textId="77777777" w:rsidR="00A75ACB" w:rsidRDefault="00A75ACB" w:rsidP="001A4E8F">
      <w:pPr>
        <w:pStyle w:val="ColorfulList-Accent11"/>
        <w:spacing w:line="240" w:lineRule="auto"/>
        <w:ind w:left="284"/>
        <w:jc w:val="both"/>
        <w:rPr>
          <w:rFonts w:cs="Calibri"/>
        </w:rPr>
      </w:pPr>
    </w:p>
    <w:p w14:paraId="6CB3EAF9"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Müfredat Çalışmasının Tarihsel Süreci</w:t>
      </w:r>
    </w:p>
    <w:p w14:paraId="4D4A37E9" w14:textId="77777777" w:rsidR="00963A48" w:rsidRPr="00384339" w:rsidRDefault="004B1A93"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384339">
        <w:rPr>
          <w:rFonts w:cs="Calibri"/>
        </w:rPr>
        <w:t>Tıbbi Biyokimya ana</w:t>
      </w:r>
      <w:r w:rsidR="009A6B10" w:rsidRPr="00384339">
        <w:rPr>
          <w:rFonts w:cs="Calibri"/>
        </w:rPr>
        <w:t xml:space="preserve"> </w:t>
      </w:r>
      <w:r w:rsidRPr="00384339">
        <w:rPr>
          <w:rFonts w:cs="Calibri"/>
        </w:rPr>
        <w:t>dal uzmanlık eğitimine yönelik ilk çekirdek müfredat çalışmaları, 2002 yılında yayınlanan Tıpta Uzmanlık Tüzüğü’ne göre kurulan Eğitim Müfredat Komisyonu ile ba</w:t>
      </w:r>
      <w:r w:rsidR="008804EE" w:rsidRPr="00384339">
        <w:rPr>
          <w:rFonts w:cs="Calibri"/>
        </w:rPr>
        <w:t>şlamıştır.</w:t>
      </w:r>
      <w:r w:rsidRPr="00384339">
        <w:rPr>
          <w:rFonts w:cs="Calibri"/>
        </w:rPr>
        <w:t xml:space="preserve"> Bu dönemde Avrupa Tıp Uzmanları Birliği (UEMS) Kimyasal Biyopatoloji (Klinik Biyokimya)</w:t>
      </w:r>
      <w:r w:rsidR="0055219F" w:rsidRPr="00384339">
        <w:rPr>
          <w:rFonts w:cs="Calibri"/>
        </w:rPr>
        <w:t xml:space="preserve"> bölümü ve Amerikan Patoloji Board’un Klinik Kimya bölümü müfredatlarından yararlanılmıştır. İlk</w:t>
      </w:r>
      <w:r w:rsidR="00513D97" w:rsidRPr="00384339">
        <w:rPr>
          <w:rFonts w:cs="Calibri"/>
        </w:rPr>
        <w:t xml:space="preserve"> çekirdek eğitim müfredatında: g</w:t>
      </w:r>
      <w:r w:rsidR="0055219F" w:rsidRPr="00384339">
        <w:rPr>
          <w:rFonts w:cs="Calibri"/>
        </w:rPr>
        <w:t>enel özellikler (Alanın tanımı, temel ilkeler, amaç), eğitim kurumlarının özellikleri, eğiticilerin özellikleri, asistanların izlenmesi ve değerlendirilmesi, eğitim programının içeriği ve rotasyonlar yer almıştır. Bu komisyonda Oya Bayındır (Başkan), Gönenç Ciliv, Arzu Seven, Mehmet Köseoğlu, Asuman Orçun, Ali Güçtekin, Güvenç Güvenen, Türker Kutluay ve Asuman Tokullugil görev yapmışlar ve Nisan 2003, Kasım 2003 arasında çalışarak müfredatı hazırlamışlardır.</w:t>
      </w:r>
      <w:r w:rsidR="00963A48" w:rsidRPr="00384339">
        <w:rPr>
          <w:rFonts w:cs="Calibri"/>
        </w:rPr>
        <w:t xml:space="preserve"> </w:t>
      </w:r>
      <w:r w:rsidR="0055219F" w:rsidRPr="00384339">
        <w:rPr>
          <w:rFonts w:cs="Calibri"/>
        </w:rPr>
        <w:t xml:space="preserve">Türk Klinik Biyokimya Yeterlik Kurulu yönergesi 2002 yılında kabul edilerek, 2004 yılında </w:t>
      </w:r>
      <w:r w:rsidR="00963A48" w:rsidRPr="00384339">
        <w:rPr>
          <w:rFonts w:cs="Calibri"/>
        </w:rPr>
        <w:t>Yürütme Kurulu oluşturulmuştur. Yeterlik Kurulu 2004 yılında eğitim programlarının geliştirilmesi, Asistan Karnesi ve diğer eğitim etkinliklerinde bulunmuştur.</w:t>
      </w:r>
    </w:p>
    <w:p w14:paraId="15214D58" w14:textId="77777777" w:rsidR="00AE41BA" w:rsidRPr="00384339" w:rsidRDefault="00AE41BA"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384339">
        <w:rPr>
          <w:rFonts w:cs="Calibri"/>
        </w:rPr>
        <w:t>2010 yılında</w:t>
      </w:r>
      <w:r w:rsidR="002A34ED" w:rsidRPr="00384339">
        <w:rPr>
          <w:rFonts w:cs="Calibri"/>
        </w:rPr>
        <w:t xml:space="preserve"> </w:t>
      </w:r>
      <w:r w:rsidRPr="00384339">
        <w:rPr>
          <w:rFonts w:cs="Calibri"/>
        </w:rPr>
        <w:t>Tıpta Uzmanlık Kurulu</w:t>
      </w:r>
      <w:r w:rsidR="002A34ED" w:rsidRPr="00384339">
        <w:rPr>
          <w:rFonts w:cs="Calibri"/>
        </w:rPr>
        <w:t xml:space="preserve">, uzmanlık eğitimi çekirdek müfredat ve standartlarını belirlemek için </w:t>
      </w:r>
      <w:r w:rsidRPr="00384339">
        <w:rPr>
          <w:rFonts w:cs="Calibri"/>
        </w:rPr>
        <w:t xml:space="preserve">Müfredat Oluşturma ve Standart Belirleme Sistemi (TUKMOS) </w:t>
      </w:r>
      <w:r w:rsidR="002A34ED" w:rsidRPr="00384339">
        <w:rPr>
          <w:rFonts w:cs="Calibri"/>
        </w:rPr>
        <w:t>çerçevesinde 1.Dönem TUKMOS Komisyonlarını oluşturmuştur.</w:t>
      </w:r>
      <w:r w:rsidRPr="00384339">
        <w:rPr>
          <w:rFonts w:cs="Calibri"/>
        </w:rPr>
        <w:t xml:space="preserve"> </w:t>
      </w:r>
      <w:r w:rsidR="002A34ED" w:rsidRPr="00384339">
        <w:rPr>
          <w:rFonts w:cs="Calibri"/>
        </w:rPr>
        <w:t xml:space="preserve">TUKMOS </w:t>
      </w:r>
      <w:r w:rsidRPr="00384339">
        <w:rPr>
          <w:rFonts w:cs="Calibri"/>
        </w:rPr>
        <w:t>Tıbbi Biyokimya Komisyonu Uzm.</w:t>
      </w:r>
      <w:r w:rsidR="002B1C9C" w:rsidRPr="00384339">
        <w:rPr>
          <w:rFonts w:cs="Calibri"/>
        </w:rPr>
        <w:t xml:space="preserve"> </w:t>
      </w:r>
      <w:r w:rsidRPr="00384339">
        <w:rPr>
          <w:rFonts w:cs="Calibri"/>
        </w:rPr>
        <w:t>Dr.</w:t>
      </w:r>
      <w:r w:rsidR="002B1C9C" w:rsidRPr="00384339">
        <w:rPr>
          <w:rFonts w:cs="Calibri"/>
        </w:rPr>
        <w:t xml:space="preserve"> </w:t>
      </w:r>
      <w:r w:rsidRPr="00384339">
        <w:rPr>
          <w:rFonts w:cs="Calibri"/>
        </w:rPr>
        <w:t>Fatma Asuman Orçun, Prof.</w:t>
      </w:r>
      <w:r w:rsidR="00C83E2F" w:rsidRPr="00384339">
        <w:rPr>
          <w:rFonts w:cs="Calibri"/>
        </w:rPr>
        <w:t xml:space="preserve"> </w:t>
      </w:r>
      <w:r w:rsidRPr="00384339">
        <w:rPr>
          <w:rFonts w:cs="Calibri"/>
        </w:rPr>
        <w:t>Dr.</w:t>
      </w:r>
      <w:r w:rsidR="002B1C9C" w:rsidRPr="00384339">
        <w:rPr>
          <w:rFonts w:cs="Calibri"/>
        </w:rPr>
        <w:t xml:space="preserve"> </w:t>
      </w:r>
      <w:r w:rsidRPr="00384339">
        <w:rPr>
          <w:rFonts w:cs="Calibri"/>
        </w:rPr>
        <w:t>Beyhan Ömer,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İsmail Kurt, Doç.</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Mehmet Hicri Köseoğlu,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Özkan Alataş,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H.</w:t>
      </w:r>
      <w:r w:rsidR="00C83E2F" w:rsidRPr="00384339">
        <w:rPr>
          <w:rFonts w:cs="Calibri"/>
        </w:rPr>
        <w:t xml:space="preserve"> </w:t>
      </w:r>
      <w:r w:rsidRPr="00384339">
        <w:rPr>
          <w:rFonts w:cs="Calibri"/>
        </w:rPr>
        <w:t>Asuman Özkara,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Pınar Tuncel,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Özcan Erel,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Namık Delibaş,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t>Necat Yılmaz ve Prof.</w:t>
      </w:r>
      <w:r w:rsidR="00C83E2F" w:rsidRPr="00384339">
        <w:rPr>
          <w:rFonts w:cs="Calibri"/>
        </w:rPr>
        <w:t xml:space="preserve"> </w:t>
      </w:r>
      <w:r w:rsidRPr="00384339">
        <w:rPr>
          <w:rFonts w:cs="Calibri"/>
        </w:rPr>
        <w:t>Dr.</w:t>
      </w:r>
      <w:r w:rsidR="00C83E2F" w:rsidRPr="00384339">
        <w:rPr>
          <w:rFonts w:cs="Calibri"/>
        </w:rPr>
        <w:t xml:space="preserve"> </w:t>
      </w:r>
      <w:r w:rsidRPr="00384339">
        <w:rPr>
          <w:rFonts w:cs="Calibri"/>
        </w:rPr>
        <w:lastRenderedPageBreak/>
        <w:t>Hüseyin Vural</w:t>
      </w:r>
      <w:r w:rsidR="002A34ED" w:rsidRPr="00384339">
        <w:rPr>
          <w:rFonts w:cs="Calibri"/>
        </w:rPr>
        <w:t>’dan oluşmuştur. Prof.</w:t>
      </w:r>
      <w:r w:rsidR="00C83E2F" w:rsidRPr="00384339">
        <w:rPr>
          <w:rFonts w:cs="Calibri"/>
        </w:rPr>
        <w:t xml:space="preserve"> </w:t>
      </w:r>
      <w:r w:rsidR="002A34ED" w:rsidRPr="00384339">
        <w:rPr>
          <w:rFonts w:cs="Calibri"/>
        </w:rPr>
        <w:t>Dr.</w:t>
      </w:r>
      <w:r w:rsidR="00C83E2F" w:rsidRPr="00384339">
        <w:rPr>
          <w:rFonts w:cs="Calibri"/>
        </w:rPr>
        <w:t xml:space="preserve"> </w:t>
      </w:r>
      <w:r w:rsidR="002A34ED" w:rsidRPr="00384339">
        <w:rPr>
          <w:rFonts w:cs="Calibri"/>
        </w:rPr>
        <w:t>Beyhan Ömer’in başkanlığını yaptığı bu komisyon 2010-2012 yılları arasında görev yaparak “Tıbbi Biyokimya Uzmanlık Eğitimi Müfredatı v 1.0” ‘ı hazırlamıştır. 2.</w:t>
      </w:r>
      <w:r w:rsidR="00C555C4" w:rsidRPr="00384339">
        <w:rPr>
          <w:rFonts w:cs="Calibri"/>
        </w:rPr>
        <w:t xml:space="preserve"> </w:t>
      </w:r>
      <w:r w:rsidR="002A34ED" w:rsidRPr="00384339">
        <w:rPr>
          <w:rFonts w:cs="Calibri"/>
        </w:rPr>
        <w:t>Dönem TUKMOS Komisyonu Prof.</w:t>
      </w:r>
      <w:r w:rsidR="00C83E2F" w:rsidRPr="00384339">
        <w:rPr>
          <w:rFonts w:cs="Calibri"/>
        </w:rPr>
        <w:t xml:space="preserve"> </w:t>
      </w:r>
      <w:r w:rsidR="002A34ED" w:rsidRPr="00384339">
        <w:rPr>
          <w:rFonts w:cs="Calibri"/>
        </w:rPr>
        <w:t>Dr.</w:t>
      </w:r>
      <w:r w:rsidR="00C83E2F" w:rsidRPr="00384339">
        <w:rPr>
          <w:rFonts w:cs="Calibri"/>
        </w:rPr>
        <w:t xml:space="preserve"> </w:t>
      </w:r>
      <w:r w:rsidR="002A34ED" w:rsidRPr="00384339">
        <w:rPr>
          <w:rFonts w:cs="Calibri"/>
        </w:rPr>
        <w:t>Beyhan Ömer’in başkanlığında Doç.</w:t>
      </w:r>
      <w:r w:rsidR="00C83E2F" w:rsidRPr="00384339">
        <w:rPr>
          <w:rFonts w:cs="Calibri"/>
        </w:rPr>
        <w:t xml:space="preserve"> </w:t>
      </w:r>
      <w:r w:rsidR="002A34ED" w:rsidRPr="00384339">
        <w:rPr>
          <w:rFonts w:cs="Calibri"/>
        </w:rPr>
        <w:t>Dr.</w:t>
      </w:r>
      <w:r w:rsidR="00C83E2F" w:rsidRPr="00384339">
        <w:rPr>
          <w:rFonts w:cs="Calibri"/>
        </w:rPr>
        <w:t xml:space="preserve"> </w:t>
      </w:r>
      <w:r w:rsidR="002A34ED" w:rsidRPr="00384339">
        <w:rPr>
          <w:rFonts w:cs="Calibri"/>
        </w:rPr>
        <w:t xml:space="preserve">Mehmet Hicri Köseoğlu, </w:t>
      </w:r>
      <w:r w:rsidR="007A66CA" w:rsidRPr="00384339">
        <w:rPr>
          <w:rFonts w:cs="Calibri"/>
        </w:rPr>
        <w:t>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 xml:space="preserve">Engin Ulukaya, </w:t>
      </w:r>
      <w:r w:rsidR="002A34ED" w:rsidRPr="00384339">
        <w:rPr>
          <w:rFonts w:cs="Calibri"/>
        </w:rPr>
        <w:t>Prof.</w:t>
      </w:r>
      <w:r w:rsidR="00C83E2F" w:rsidRPr="00384339">
        <w:rPr>
          <w:rFonts w:cs="Calibri"/>
        </w:rPr>
        <w:t xml:space="preserve"> </w:t>
      </w:r>
      <w:r w:rsidR="002A34ED" w:rsidRPr="00384339">
        <w:rPr>
          <w:rFonts w:cs="Calibri"/>
        </w:rPr>
        <w:t>Dr.</w:t>
      </w:r>
      <w:r w:rsidR="00C83E2F" w:rsidRPr="00384339">
        <w:rPr>
          <w:rFonts w:cs="Calibri"/>
        </w:rPr>
        <w:t xml:space="preserve"> </w:t>
      </w:r>
      <w:r w:rsidR="002A34ED" w:rsidRPr="00384339">
        <w:rPr>
          <w:rFonts w:cs="Calibri"/>
        </w:rPr>
        <w:t>H.</w:t>
      </w:r>
      <w:r w:rsidR="00C83E2F" w:rsidRPr="00384339">
        <w:rPr>
          <w:rFonts w:cs="Calibri"/>
        </w:rPr>
        <w:t xml:space="preserve"> </w:t>
      </w:r>
      <w:r w:rsidR="002A34ED" w:rsidRPr="00384339">
        <w:rPr>
          <w:rFonts w:cs="Calibri"/>
        </w:rPr>
        <w:t xml:space="preserve">Asuman Özkara, </w:t>
      </w:r>
      <w:r w:rsidR="007A66CA" w:rsidRPr="00384339">
        <w:rPr>
          <w:rFonts w:cs="Calibri"/>
        </w:rPr>
        <w:t>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Hüseyin Vural, Prof.</w:t>
      </w:r>
      <w:r w:rsidR="00C83E2F" w:rsidRPr="00384339">
        <w:rPr>
          <w:rFonts w:cs="Calibri"/>
        </w:rPr>
        <w:t xml:space="preserve"> </w:t>
      </w:r>
      <w:r w:rsidR="007A66CA" w:rsidRPr="00384339">
        <w:rPr>
          <w:rFonts w:cs="Calibri"/>
        </w:rPr>
        <w:t>Dr.</w:t>
      </w:r>
      <w:r w:rsidR="00C83E2F" w:rsidRPr="00384339">
        <w:rPr>
          <w:rFonts w:cs="Calibri"/>
        </w:rPr>
        <w:t xml:space="preserve"> İ</w:t>
      </w:r>
      <w:r w:rsidR="007A66CA" w:rsidRPr="00384339">
        <w:rPr>
          <w:rFonts w:cs="Calibri"/>
        </w:rPr>
        <w:t>smail Kurt, 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Namık Delibaş, 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Necat Yılmaz, 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Özkan Alataş ve Prof.</w:t>
      </w:r>
      <w:r w:rsidR="00C83E2F" w:rsidRPr="00384339">
        <w:rPr>
          <w:rFonts w:cs="Calibri"/>
        </w:rPr>
        <w:t xml:space="preserve"> </w:t>
      </w:r>
      <w:r w:rsidR="007A66CA" w:rsidRPr="00384339">
        <w:rPr>
          <w:rFonts w:cs="Calibri"/>
        </w:rPr>
        <w:t>Dr.</w:t>
      </w:r>
      <w:r w:rsidR="00C83E2F" w:rsidRPr="00384339">
        <w:rPr>
          <w:rFonts w:cs="Calibri"/>
        </w:rPr>
        <w:t xml:space="preserve"> </w:t>
      </w:r>
      <w:r w:rsidR="007A66CA" w:rsidRPr="00384339">
        <w:rPr>
          <w:rFonts w:cs="Calibri"/>
        </w:rPr>
        <w:t>Pınar Tuncel</w:t>
      </w:r>
      <w:r w:rsidR="002A34ED" w:rsidRPr="00384339">
        <w:rPr>
          <w:rFonts w:cs="Calibri"/>
        </w:rPr>
        <w:t>’d</w:t>
      </w:r>
      <w:r w:rsidR="007A66CA" w:rsidRPr="00384339">
        <w:rPr>
          <w:rFonts w:cs="Calibri"/>
        </w:rPr>
        <w:t>e</w:t>
      </w:r>
      <w:r w:rsidR="002A34ED" w:rsidRPr="00384339">
        <w:rPr>
          <w:rFonts w:cs="Calibri"/>
        </w:rPr>
        <w:t>n oluşmuştur.</w:t>
      </w:r>
      <w:r w:rsidR="009A6B10" w:rsidRPr="00384339">
        <w:rPr>
          <w:rFonts w:cs="Calibri"/>
        </w:rPr>
        <w:t xml:space="preserve"> </w:t>
      </w:r>
      <w:r w:rsidR="002A34ED" w:rsidRPr="00384339">
        <w:rPr>
          <w:rFonts w:cs="Calibri"/>
        </w:rPr>
        <w:t>2012</w:t>
      </w:r>
      <w:r w:rsidR="007A66CA" w:rsidRPr="00384339">
        <w:rPr>
          <w:rFonts w:cs="Calibri"/>
        </w:rPr>
        <w:t>-2013 yıllarında görev yapan bu komisyon “Tıbbi Biyokim</w:t>
      </w:r>
      <w:r w:rsidR="0025204C" w:rsidRPr="00384339">
        <w:rPr>
          <w:rFonts w:cs="Calibri"/>
        </w:rPr>
        <w:t>ya Uzmanlık Eğitimi Müfredatı v.</w:t>
      </w:r>
      <w:r w:rsidR="007A66CA" w:rsidRPr="00384339">
        <w:rPr>
          <w:rFonts w:cs="Calibri"/>
        </w:rPr>
        <w:t>2.</w:t>
      </w:r>
      <w:r w:rsidR="0025204C" w:rsidRPr="00384339">
        <w:rPr>
          <w:rFonts w:cs="Calibri"/>
        </w:rPr>
        <w:t>0”</w:t>
      </w:r>
      <w:r w:rsidR="007A66CA" w:rsidRPr="00384339">
        <w:rPr>
          <w:rFonts w:cs="Calibri"/>
        </w:rPr>
        <w:t>ı oluşturmuştur. 2014 yılında oluşturulan 3.Dönem TUKMOS Komisyonu ise şu anda mevcut taslağı hazırlamışlardır. Bu taslağın öncekilerden en önemli farkı standartların ve rotasyon hedeflerinin tanımlanmasıdır. 3.Dönem TUKMOS Komisyonu</w:t>
      </w:r>
      <w:r w:rsidR="00964656" w:rsidRPr="00384339">
        <w:rPr>
          <w:rFonts w:cs="Calibri"/>
        </w:rPr>
        <w:t xml:space="preserve"> Prof. Dr.</w:t>
      </w:r>
      <w:r w:rsidR="007A66CA" w:rsidRPr="00384339">
        <w:rPr>
          <w:rFonts w:cs="Calibri"/>
        </w:rPr>
        <w:t xml:space="preserve"> İbrahim Özkan Alataş başkanlığında Beyhan Ömer, Emine Pınar Tuncel,</w:t>
      </w:r>
      <w:r w:rsidR="00964656" w:rsidRPr="00384339">
        <w:t xml:space="preserve"> </w:t>
      </w:r>
      <w:r w:rsidR="00964656" w:rsidRPr="00384339">
        <w:rPr>
          <w:rFonts w:cs="Calibri"/>
        </w:rPr>
        <w:t>Doç. Dr.</w:t>
      </w:r>
      <w:r w:rsidR="007A66CA" w:rsidRPr="00384339">
        <w:rPr>
          <w:rFonts w:cs="Calibri"/>
        </w:rPr>
        <w:t xml:space="preserve"> Fatma Asuman Orçun Kaptanağası, Gürbüz Polat, </w:t>
      </w:r>
      <w:r w:rsidR="00FA19FB" w:rsidRPr="00384339">
        <w:rPr>
          <w:rFonts w:cs="Calibri"/>
        </w:rPr>
        <w:t>Prof</w:t>
      </w:r>
      <w:r w:rsidR="00964656" w:rsidRPr="00384339">
        <w:rPr>
          <w:rFonts w:cs="Calibri"/>
        </w:rPr>
        <w:t>. Dr.</w:t>
      </w:r>
      <w:r w:rsidR="009A6B10" w:rsidRPr="00384339">
        <w:rPr>
          <w:rFonts w:cs="Calibri"/>
        </w:rPr>
        <w:t xml:space="preserve"> </w:t>
      </w:r>
      <w:r w:rsidR="007A66CA" w:rsidRPr="00384339">
        <w:rPr>
          <w:rFonts w:cs="Calibri"/>
        </w:rPr>
        <w:t xml:space="preserve">Hatice Oya Bayındır, Hüseyin Vural, Mehmet Hicri Köseoğlu, Necat Yılmaz, Sara Habif ve </w:t>
      </w:r>
      <w:r w:rsidR="00964656" w:rsidRPr="00384339">
        <w:rPr>
          <w:rFonts w:cs="Calibri"/>
        </w:rPr>
        <w:t>Doç. Dr.</w:t>
      </w:r>
      <w:r w:rsidR="00B47DD3" w:rsidRPr="00384339">
        <w:rPr>
          <w:rFonts w:cs="Calibri"/>
        </w:rPr>
        <w:t xml:space="preserve"> </w:t>
      </w:r>
      <w:r w:rsidR="007A66CA" w:rsidRPr="00384339">
        <w:rPr>
          <w:rFonts w:cs="Calibri"/>
        </w:rPr>
        <w:t>Sembol Yıldırmak</w:t>
      </w:r>
      <w:r w:rsidR="00F800AB" w:rsidRPr="00384339">
        <w:rPr>
          <w:rFonts w:cs="Calibri"/>
        </w:rPr>
        <w:t xml:space="preserve"> tarafından </w:t>
      </w:r>
      <w:r w:rsidR="007A66CA" w:rsidRPr="00384339">
        <w:rPr>
          <w:rFonts w:cs="Calibri"/>
        </w:rPr>
        <w:t>oluş</w:t>
      </w:r>
      <w:r w:rsidR="00F800AB" w:rsidRPr="00384339">
        <w:rPr>
          <w:rFonts w:cs="Calibri"/>
        </w:rPr>
        <w:t>turul</w:t>
      </w:r>
      <w:r w:rsidR="007A66CA" w:rsidRPr="00384339">
        <w:rPr>
          <w:rFonts w:cs="Calibri"/>
        </w:rPr>
        <w:t>muştur.</w:t>
      </w:r>
    </w:p>
    <w:p w14:paraId="39A0DC4C" w14:textId="77777777" w:rsidR="004548CA" w:rsidRPr="00CF70D5" w:rsidRDefault="004548CA" w:rsidP="001A4E8F">
      <w:pPr>
        <w:pStyle w:val="ColorfulList-Accent11"/>
        <w:spacing w:line="240" w:lineRule="auto"/>
        <w:ind w:left="284"/>
        <w:jc w:val="both"/>
        <w:rPr>
          <w:rFonts w:cs="Calibri"/>
        </w:rPr>
      </w:pPr>
    </w:p>
    <w:p w14:paraId="6B301358"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Uzmanlık Eğitimi Süreci</w:t>
      </w:r>
    </w:p>
    <w:p w14:paraId="2E62F89A" w14:textId="77777777" w:rsidR="002A4C31" w:rsidRDefault="0050414F"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CF70D5">
        <w:rPr>
          <w:rFonts w:cs="Calibri"/>
        </w:rPr>
        <w:t>Tıbbi Biyokimya uzm</w:t>
      </w:r>
      <w:r w:rsidR="003555C7">
        <w:rPr>
          <w:rFonts w:cs="Calibri"/>
        </w:rPr>
        <w:t>anlık eğitimi</w:t>
      </w:r>
      <w:r w:rsidR="0082663B">
        <w:rPr>
          <w:rFonts w:cs="Calibri"/>
        </w:rPr>
        <w:t>;</w:t>
      </w:r>
      <w:r w:rsidR="003555C7">
        <w:rPr>
          <w:rFonts w:cs="Calibri"/>
        </w:rPr>
        <w:t xml:space="preserve"> çekirdek eğitim programının</w:t>
      </w:r>
      <w:r w:rsidR="00AF1065">
        <w:rPr>
          <w:rFonts w:cs="Calibri"/>
        </w:rPr>
        <w:t xml:space="preserve"> uygulanmasının</w:t>
      </w:r>
      <w:r w:rsidR="00584A69">
        <w:rPr>
          <w:rFonts w:cs="Calibri"/>
        </w:rPr>
        <w:t xml:space="preserve"> yanı sıra belirli dal</w:t>
      </w:r>
      <w:r w:rsidRPr="00CF70D5">
        <w:rPr>
          <w:rFonts w:cs="Calibri"/>
        </w:rPr>
        <w:t>larda rotasyonlar</w:t>
      </w:r>
      <w:r w:rsidR="00136C1F">
        <w:rPr>
          <w:rFonts w:cs="Calibri"/>
        </w:rPr>
        <w:t>ı</w:t>
      </w:r>
      <w:r w:rsidR="00C579C1">
        <w:rPr>
          <w:rFonts w:cs="Calibri"/>
        </w:rPr>
        <w:t xml:space="preserve">n </w:t>
      </w:r>
      <w:r w:rsidR="00A50CAB">
        <w:rPr>
          <w:rFonts w:cs="Calibri"/>
        </w:rPr>
        <w:t>ve uzmanlık tezinin yapılmasını</w:t>
      </w:r>
      <w:r w:rsidR="00136C1F">
        <w:rPr>
          <w:rFonts w:cs="Calibri"/>
        </w:rPr>
        <w:t xml:space="preserve"> </w:t>
      </w:r>
      <w:r w:rsidR="00C579C1">
        <w:rPr>
          <w:rFonts w:cs="Calibri"/>
        </w:rPr>
        <w:t xml:space="preserve">içeren </w:t>
      </w:r>
      <w:r w:rsidR="003D4CB1">
        <w:rPr>
          <w:rFonts w:cs="Calibri"/>
        </w:rPr>
        <w:t xml:space="preserve">dört yıllık eğitim sürecidir. </w:t>
      </w:r>
      <w:r w:rsidR="002A4C31" w:rsidRPr="009163C1">
        <w:rPr>
          <w:rFonts w:cs="Calibri"/>
        </w:rPr>
        <w:t xml:space="preserve">Uzmanlık eğitimi </w:t>
      </w:r>
      <w:r w:rsidR="009163C1" w:rsidRPr="009163C1">
        <w:rPr>
          <w:rFonts w:cs="Calibri"/>
        </w:rPr>
        <w:t xml:space="preserve">rehberlik ve gözetim </w:t>
      </w:r>
      <w:r w:rsidR="002A4C31" w:rsidRPr="009163C1">
        <w:rPr>
          <w:rFonts w:cs="Calibri"/>
        </w:rPr>
        <w:t>altında uygulamaya dayalı olmalı, sağlık hizmeti verirken öğrenmeyi sağlamalıdır. Mesleksel gelişimde usta-çırak ilişkisine önem verilmeli, uzmanlık eğitimi programı ve sağlık hizmeti arasında entegrasyon sağlanmalıdır.</w:t>
      </w:r>
    </w:p>
    <w:p w14:paraId="25E7F97F" w14:textId="77777777" w:rsidR="00B07ED6" w:rsidRDefault="00B07ED6"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Pr>
          <w:rFonts w:cs="Calibri"/>
        </w:rPr>
        <w:t>Uzmanlık eğiti</w:t>
      </w:r>
      <w:r w:rsidR="0025204C">
        <w:rPr>
          <w:rFonts w:cs="Calibri"/>
        </w:rPr>
        <w:t>mi iki kıdem döneminden oluşur.</w:t>
      </w:r>
    </w:p>
    <w:p w14:paraId="4F5B56E6" w14:textId="77777777" w:rsidR="0025204C" w:rsidRDefault="0025204C"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Pr>
          <w:rFonts w:cs="Calibri"/>
        </w:rPr>
        <w:t>Aşağıda TUKMOS Komisyonunca uzmanlık eğitimi sürecinin yıllara göre planlanmasına dair bir önerisi bulunmaktadır:</w:t>
      </w:r>
    </w:p>
    <w:p w14:paraId="7E21A69E" w14:textId="77777777" w:rsidR="0050414F" w:rsidRPr="0025204C" w:rsidRDefault="0025204C"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25204C">
        <w:rPr>
          <w:rFonts w:cs="Calibri"/>
          <w:b/>
        </w:rPr>
        <w:t>İlk yarı</w:t>
      </w:r>
      <w:r w:rsidRPr="0025204C">
        <w:rPr>
          <w:rFonts w:cs="Calibri"/>
        </w:rPr>
        <w:t xml:space="preserve"> </w:t>
      </w:r>
      <w:r w:rsidR="00B07ED6" w:rsidRPr="0025204C">
        <w:rPr>
          <w:rFonts w:cs="Calibri"/>
        </w:rPr>
        <w:t>(Uzmanlık eğitiminin ilk iki yılını içerir): Eğitim döneminin b</w:t>
      </w:r>
      <w:r w:rsidR="0050414F" w:rsidRPr="0025204C">
        <w:rPr>
          <w:rFonts w:cs="Calibri"/>
        </w:rPr>
        <w:t>irinci yıl</w:t>
      </w:r>
      <w:r w:rsidR="00B07ED6" w:rsidRPr="0025204C">
        <w:rPr>
          <w:rFonts w:cs="Calibri"/>
        </w:rPr>
        <w:t xml:space="preserve">ında </w:t>
      </w:r>
      <w:r w:rsidR="0050414F" w:rsidRPr="0025204C">
        <w:rPr>
          <w:rFonts w:cs="Calibri"/>
        </w:rPr>
        <w:t>temel laboratu</w:t>
      </w:r>
      <w:r w:rsidR="009655B0" w:rsidRPr="0025204C">
        <w:rPr>
          <w:rFonts w:cs="Calibri"/>
        </w:rPr>
        <w:t>v</w:t>
      </w:r>
      <w:r w:rsidR="0050414F" w:rsidRPr="0025204C">
        <w:rPr>
          <w:rFonts w:cs="Calibri"/>
        </w:rPr>
        <w:t>ar bilgi, teknik ve uygulamaları, laboratu</w:t>
      </w:r>
      <w:r w:rsidR="009655B0" w:rsidRPr="0025204C">
        <w:rPr>
          <w:rFonts w:cs="Calibri"/>
        </w:rPr>
        <w:t>v</w:t>
      </w:r>
      <w:r w:rsidR="002F3C25" w:rsidRPr="0025204C">
        <w:rPr>
          <w:rFonts w:cs="Calibri"/>
        </w:rPr>
        <w:t xml:space="preserve">ar güvenliği, örnek alımı, </w:t>
      </w:r>
      <w:r w:rsidR="0050414F" w:rsidRPr="0025204C">
        <w:rPr>
          <w:rFonts w:cs="Calibri"/>
        </w:rPr>
        <w:t xml:space="preserve">analize hazırlama, </w:t>
      </w:r>
      <w:r w:rsidR="00961F56" w:rsidRPr="0025204C">
        <w:rPr>
          <w:rFonts w:cs="Calibri"/>
        </w:rPr>
        <w:t xml:space="preserve">tam kan sayımı, </w:t>
      </w:r>
      <w:r w:rsidR="00B07ED6" w:rsidRPr="0025204C">
        <w:rPr>
          <w:rFonts w:cs="Calibri"/>
        </w:rPr>
        <w:t xml:space="preserve">idrar analizi, </w:t>
      </w:r>
      <w:r w:rsidR="0050414F" w:rsidRPr="0025204C">
        <w:rPr>
          <w:rFonts w:cs="Calibri"/>
        </w:rPr>
        <w:t>fotometr</w:t>
      </w:r>
      <w:r w:rsidR="00DF7637" w:rsidRPr="0025204C">
        <w:rPr>
          <w:rFonts w:cs="Calibri"/>
        </w:rPr>
        <w:t xml:space="preserve">ik analizler, Acil Biyokimya </w:t>
      </w:r>
      <w:r w:rsidR="002F3C25" w:rsidRPr="0025204C">
        <w:rPr>
          <w:rFonts w:cs="Calibri"/>
        </w:rPr>
        <w:t xml:space="preserve">analizleri </w:t>
      </w:r>
      <w:r w:rsidR="0050414F" w:rsidRPr="0025204C">
        <w:rPr>
          <w:rFonts w:cs="Calibri"/>
        </w:rPr>
        <w:t>gibi temel uygul</w:t>
      </w:r>
      <w:r w:rsidR="009655B0" w:rsidRPr="0025204C">
        <w:rPr>
          <w:rFonts w:cs="Calibri"/>
        </w:rPr>
        <w:t>amala</w:t>
      </w:r>
      <w:r w:rsidR="00136C1F" w:rsidRPr="0025204C">
        <w:rPr>
          <w:rFonts w:cs="Calibri"/>
        </w:rPr>
        <w:t>rı</w:t>
      </w:r>
      <w:r w:rsidR="00B07ED6" w:rsidRPr="0025204C">
        <w:rPr>
          <w:rFonts w:cs="Calibri"/>
        </w:rPr>
        <w:t xml:space="preserve">n klinik ve girişimsel yetkinlikler açısından geliştirilmesi hedeflenir. </w:t>
      </w:r>
    </w:p>
    <w:p w14:paraId="6C01FF45" w14:textId="77777777" w:rsidR="00197B47" w:rsidRPr="0025204C" w:rsidRDefault="0050414F"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25204C">
        <w:rPr>
          <w:rFonts w:cs="Calibri"/>
        </w:rPr>
        <w:t>İkinci</w:t>
      </w:r>
      <w:r w:rsidR="00B07ED6" w:rsidRPr="0025204C">
        <w:rPr>
          <w:rFonts w:cs="Calibri"/>
        </w:rPr>
        <w:t xml:space="preserve"> yıl </w:t>
      </w:r>
      <w:r w:rsidR="0067412A" w:rsidRPr="0025204C">
        <w:rPr>
          <w:rFonts w:cs="Calibri"/>
        </w:rPr>
        <w:t>genel</w:t>
      </w:r>
      <w:r w:rsidRPr="0025204C">
        <w:rPr>
          <w:rFonts w:cs="Calibri"/>
        </w:rPr>
        <w:t xml:space="preserve"> klinik kimya, h</w:t>
      </w:r>
      <w:r w:rsidR="000C1178" w:rsidRPr="0025204C">
        <w:rPr>
          <w:rFonts w:cs="Calibri"/>
        </w:rPr>
        <w:t>ormon, koagülasyon, elektrofore</w:t>
      </w:r>
      <w:r w:rsidR="00F335FC" w:rsidRPr="0025204C">
        <w:rPr>
          <w:rFonts w:cs="Calibri"/>
        </w:rPr>
        <w:t>z</w:t>
      </w:r>
      <w:r w:rsidR="00964656" w:rsidRPr="0025204C">
        <w:rPr>
          <w:rFonts w:cs="Calibri"/>
        </w:rPr>
        <w:t xml:space="preserve">, kan gazları, </w:t>
      </w:r>
      <w:r w:rsidR="00DF7637" w:rsidRPr="0025204C">
        <w:rPr>
          <w:rFonts w:cs="Calibri"/>
        </w:rPr>
        <w:t xml:space="preserve">HPLC </w:t>
      </w:r>
      <w:r w:rsidRPr="0025204C">
        <w:rPr>
          <w:rFonts w:cs="Calibri"/>
        </w:rPr>
        <w:t xml:space="preserve">gibi rutin </w:t>
      </w:r>
      <w:r w:rsidR="00611B97" w:rsidRPr="0025204C">
        <w:rPr>
          <w:rFonts w:cs="Calibri"/>
        </w:rPr>
        <w:t>ve</w:t>
      </w:r>
      <w:r w:rsidR="00E32CEA" w:rsidRPr="0025204C">
        <w:rPr>
          <w:rFonts w:cs="Calibri"/>
        </w:rPr>
        <w:t xml:space="preserve"> ileri laboratu</w:t>
      </w:r>
      <w:r w:rsidR="00296EAE" w:rsidRPr="0025204C">
        <w:rPr>
          <w:rFonts w:cs="Calibri"/>
        </w:rPr>
        <w:t>v</w:t>
      </w:r>
      <w:r w:rsidR="00E32CEA" w:rsidRPr="0025204C">
        <w:rPr>
          <w:rFonts w:cs="Calibri"/>
        </w:rPr>
        <w:t xml:space="preserve">ar </w:t>
      </w:r>
      <w:r w:rsidR="00F335FC" w:rsidRPr="0025204C">
        <w:rPr>
          <w:rFonts w:cs="Calibri"/>
        </w:rPr>
        <w:t>test ve tekniklerinin</w:t>
      </w:r>
      <w:r w:rsidRPr="0025204C">
        <w:rPr>
          <w:rFonts w:cs="Calibri"/>
        </w:rPr>
        <w:t xml:space="preserve"> </w:t>
      </w:r>
      <w:r w:rsidR="00611B97" w:rsidRPr="0025204C">
        <w:rPr>
          <w:rFonts w:cs="Calibri"/>
        </w:rPr>
        <w:t>uygulamaları</w:t>
      </w:r>
      <w:r w:rsidR="00197B47" w:rsidRPr="0025204C">
        <w:rPr>
          <w:rFonts w:cs="Calibri"/>
        </w:rPr>
        <w:t>nı</w:t>
      </w:r>
      <w:r w:rsidR="00611B97" w:rsidRPr="0025204C">
        <w:rPr>
          <w:rFonts w:cs="Calibri"/>
        </w:rPr>
        <w:t xml:space="preserve"> </w:t>
      </w:r>
      <w:r w:rsidR="007B1ECC" w:rsidRPr="0025204C">
        <w:rPr>
          <w:rFonts w:cs="Calibri"/>
        </w:rPr>
        <w:t>gerçekleştirilir.</w:t>
      </w:r>
      <w:r w:rsidRPr="0025204C">
        <w:rPr>
          <w:rFonts w:cs="Calibri"/>
        </w:rPr>
        <w:t xml:space="preserve"> </w:t>
      </w:r>
      <w:r w:rsidR="00CA5A5A" w:rsidRPr="0025204C">
        <w:rPr>
          <w:rFonts w:cs="Calibri"/>
        </w:rPr>
        <w:t>Mevzuata göre tez danışmanı ve tez konusu belirlenir</w:t>
      </w:r>
      <w:r w:rsidR="00197B47" w:rsidRPr="0025204C">
        <w:rPr>
          <w:rFonts w:cs="Calibri"/>
        </w:rPr>
        <w:t>. Dönem sonunda uygun yöntemlerle ölçme değerlendirme yapılmalıdır.</w:t>
      </w:r>
    </w:p>
    <w:p w14:paraId="23AAEE48" w14:textId="77777777" w:rsidR="002A4C31" w:rsidRPr="00B47DD3" w:rsidRDefault="0025204C" w:rsidP="00384339">
      <w:pPr>
        <w:pBdr>
          <w:top w:val="single" w:sz="4" w:space="1" w:color="auto"/>
          <w:left w:val="single" w:sz="4" w:space="4" w:color="auto"/>
          <w:bottom w:val="single" w:sz="4" w:space="1" w:color="auto"/>
          <w:right w:val="single" w:sz="4" w:space="4" w:color="auto"/>
        </w:pBdr>
        <w:spacing w:after="0" w:line="240" w:lineRule="auto"/>
        <w:ind w:left="142" w:firstLine="142"/>
        <w:jc w:val="both"/>
        <w:rPr>
          <w:rFonts w:cs="Calibri"/>
        </w:rPr>
      </w:pPr>
      <w:r w:rsidRPr="0025204C">
        <w:rPr>
          <w:rFonts w:cs="Calibri"/>
          <w:b/>
        </w:rPr>
        <w:t>İkinci yarı</w:t>
      </w:r>
      <w:r w:rsidR="00197B47" w:rsidRPr="0025204C">
        <w:rPr>
          <w:rFonts w:cs="Calibri"/>
        </w:rPr>
        <w:t xml:space="preserve"> (Uzmanlık eğitiminin son iki yılını içerir): </w:t>
      </w:r>
      <w:r w:rsidR="00FC0A8D" w:rsidRPr="0025204C">
        <w:rPr>
          <w:rFonts w:cs="Calibri"/>
        </w:rPr>
        <w:t>Uzmanlık öğrencileri e</w:t>
      </w:r>
      <w:r w:rsidR="00197B47" w:rsidRPr="0025204C">
        <w:rPr>
          <w:rFonts w:cs="Calibri"/>
        </w:rPr>
        <w:t>ğitim döneminin ikinci yarısında laboratuvarda uygulamalı becerilerini geliştirirken, klinikler ile işbirliğini arttırır</w:t>
      </w:r>
      <w:r w:rsidR="00FC0A8D" w:rsidRPr="0025204C">
        <w:rPr>
          <w:rFonts w:cs="Calibri"/>
        </w:rPr>
        <w:t>. Bu dönemde</w:t>
      </w:r>
      <w:r w:rsidR="00197B47" w:rsidRPr="0025204C">
        <w:rPr>
          <w:rFonts w:cs="Calibri"/>
        </w:rPr>
        <w:t xml:space="preserve"> </w:t>
      </w:r>
      <w:r w:rsidR="00413E99" w:rsidRPr="0025204C">
        <w:rPr>
          <w:rFonts w:cs="Calibri"/>
        </w:rPr>
        <w:t>zorunlu rotasyon</w:t>
      </w:r>
      <w:r w:rsidR="007B1ECC" w:rsidRPr="0025204C">
        <w:rPr>
          <w:rFonts w:cs="Calibri"/>
        </w:rPr>
        <w:t xml:space="preserve">lar </w:t>
      </w:r>
      <w:r w:rsidR="003C4E42" w:rsidRPr="0025204C">
        <w:rPr>
          <w:rFonts w:cs="Calibri"/>
        </w:rPr>
        <w:t>yapılır</w:t>
      </w:r>
      <w:r w:rsidR="00FC0A8D" w:rsidRPr="0025204C">
        <w:rPr>
          <w:rFonts w:cs="Calibri"/>
        </w:rPr>
        <w:t>,</w:t>
      </w:r>
      <w:r w:rsidR="0050414F" w:rsidRPr="0025204C">
        <w:rPr>
          <w:rFonts w:cs="Calibri"/>
        </w:rPr>
        <w:t xml:space="preserve"> </w:t>
      </w:r>
      <w:r w:rsidR="00FC0A8D" w:rsidRPr="0025204C">
        <w:rPr>
          <w:rFonts w:cs="Calibri"/>
        </w:rPr>
        <w:t xml:space="preserve">tez çalışmaları sürdürülür. </w:t>
      </w:r>
      <w:r w:rsidR="0050414F" w:rsidRPr="0025204C">
        <w:rPr>
          <w:rFonts w:cs="Calibri"/>
        </w:rPr>
        <w:t>Dördüncü yıl; rapor onayı, sonuç yorumu, şartname hazırlanması, klinik konsültasyon akti</w:t>
      </w:r>
      <w:r w:rsidR="00E0330D" w:rsidRPr="0025204C">
        <w:rPr>
          <w:rFonts w:cs="Calibri"/>
        </w:rPr>
        <w:t>viteleri</w:t>
      </w:r>
      <w:r w:rsidR="00871170" w:rsidRPr="0025204C">
        <w:rPr>
          <w:rFonts w:cs="Calibri"/>
        </w:rPr>
        <w:t xml:space="preserve"> g</w:t>
      </w:r>
      <w:r w:rsidR="00E0330D" w:rsidRPr="0025204C">
        <w:rPr>
          <w:rFonts w:cs="Calibri"/>
        </w:rPr>
        <w:t>erçekleştirilir</w:t>
      </w:r>
      <w:r w:rsidR="00871170" w:rsidRPr="0025204C">
        <w:rPr>
          <w:rFonts w:cs="Calibri"/>
        </w:rPr>
        <w:t xml:space="preserve">. Tıpta Uzmanlık Eğitimi </w:t>
      </w:r>
      <w:r w:rsidR="0020525A" w:rsidRPr="0025204C">
        <w:rPr>
          <w:rFonts w:cs="Calibri"/>
        </w:rPr>
        <w:t xml:space="preserve">süreci </w:t>
      </w:r>
      <w:r w:rsidR="004C3A1D" w:rsidRPr="0025204C">
        <w:rPr>
          <w:rFonts w:cs="Calibri"/>
        </w:rPr>
        <w:t xml:space="preserve">mevcut mevzuata </w:t>
      </w:r>
      <w:r w:rsidR="0050414F" w:rsidRPr="0025204C">
        <w:rPr>
          <w:rFonts w:cs="Calibri"/>
        </w:rPr>
        <w:t>uygun olarak</w:t>
      </w:r>
      <w:r w:rsidR="004C3A1D" w:rsidRPr="0025204C">
        <w:rPr>
          <w:rFonts w:cs="Calibri"/>
        </w:rPr>
        <w:t xml:space="preserve"> yürütülür</w:t>
      </w:r>
      <w:r w:rsidR="0050414F" w:rsidRPr="0025204C">
        <w:rPr>
          <w:rFonts w:cs="Calibri"/>
        </w:rPr>
        <w:t xml:space="preserve">. </w:t>
      </w:r>
      <w:r w:rsidR="00120A1D" w:rsidRPr="0025204C">
        <w:rPr>
          <w:rFonts w:cs="Calibri"/>
        </w:rPr>
        <w:t>Tıbbi Biyokimya uzmanlık öğrencisi</w:t>
      </w:r>
      <w:r w:rsidR="00670FD7" w:rsidRPr="0025204C">
        <w:rPr>
          <w:rFonts w:cs="Calibri"/>
        </w:rPr>
        <w:t xml:space="preserve">, </w:t>
      </w:r>
      <w:r w:rsidR="00120A1D" w:rsidRPr="0025204C">
        <w:rPr>
          <w:rFonts w:cs="Calibri"/>
        </w:rPr>
        <w:t>t</w:t>
      </w:r>
      <w:r w:rsidR="0050414F" w:rsidRPr="0025204C">
        <w:rPr>
          <w:rFonts w:cs="Calibri"/>
        </w:rPr>
        <w:t>üm eğiti</w:t>
      </w:r>
      <w:r w:rsidR="004C3A1D" w:rsidRPr="0025204C">
        <w:rPr>
          <w:rFonts w:cs="Calibri"/>
        </w:rPr>
        <w:t>m dönemi boyunca eğitsel etkinli</w:t>
      </w:r>
      <w:r w:rsidR="0050414F" w:rsidRPr="0025204C">
        <w:rPr>
          <w:rFonts w:cs="Calibri"/>
        </w:rPr>
        <w:t xml:space="preserve">klere (seminer, toplantı vb) </w:t>
      </w:r>
      <w:r w:rsidR="00774535" w:rsidRPr="0025204C">
        <w:rPr>
          <w:rFonts w:cs="Calibri"/>
        </w:rPr>
        <w:t xml:space="preserve">aktif olarak </w:t>
      </w:r>
      <w:r w:rsidR="00670FD7" w:rsidRPr="0025204C">
        <w:rPr>
          <w:rFonts w:cs="Calibri"/>
        </w:rPr>
        <w:t>katılır,</w:t>
      </w:r>
      <w:r w:rsidR="00774535" w:rsidRPr="0025204C">
        <w:rPr>
          <w:rFonts w:cs="Calibri"/>
        </w:rPr>
        <w:t xml:space="preserve"> en az bir</w:t>
      </w:r>
      <w:r w:rsidR="0050414F" w:rsidRPr="0025204C">
        <w:rPr>
          <w:rFonts w:cs="Calibri"/>
        </w:rPr>
        <w:t xml:space="preserve"> </w:t>
      </w:r>
      <w:r w:rsidR="0060158C" w:rsidRPr="0025204C">
        <w:rPr>
          <w:rFonts w:cs="Calibri"/>
        </w:rPr>
        <w:t xml:space="preserve">araştırmada </w:t>
      </w:r>
      <w:r w:rsidR="00774535" w:rsidRPr="0025204C">
        <w:rPr>
          <w:rFonts w:cs="Calibri"/>
        </w:rPr>
        <w:t>görev alır</w:t>
      </w:r>
      <w:r w:rsidR="00670FD7" w:rsidRPr="0025204C">
        <w:rPr>
          <w:rFonts w:cs="Calibri"/>
        </w:rPr>
        <w:t>, tezini hazırlar ve bitirme sınavına girer</w:t>
      </w:r>
      <w:r w:rsidR="00774535" w:rsidRPr="0025204C">
        <w:rPr>
          <w:rFonts w:cs="Calibri"/>
        </w:rPr>
        <w:t>.</w:t>
      </w:r>
      <w:r w:rsidR="00FC0A8D" w:rsidRPr="0025204C">
        <w:rPr>
          <w:rFonts w:cs="Calibri"/>
        </w:rPr>
        <w:t xml:space="preserve"> Eğitimin önemli bir bileşeni olması nedeniyle uzmanlık eğitimi boyunca nöbet ve icap nöbetleri tutulur.</w:t>
      </w:r>
    </w:p>
    <w:p w14:paraId="6F840F81" w14:textId="77777777" w:rsidR="00C555C4" w:rsidRDefault="00C555C4" w:rsidP="001A4E8F">
      <w:pPr>
        <w:pStyle w:val="ColorfulList-Accent11"/>
        <w:spacing w:line="240" w:lineRule="auto"/>
        <w:ind w:left="284"/>
        <w:jc w:val="both"/>
        <w:rPr>
          <w:rFonts w:cs="Calibri"/>
        </w:rPr>
      </w:pPr>
    </w:p>
    <w:p w14:paraId="3853AF6A"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Kariyer Olasılıkları</w:t>
      </w:r>
    </w:p>
    <w:p w14:paraId="7D7D508B" w14:textId="77777777" w:rsidR="001A4E8F" w:rsidRPr="00CF70D5" w:rsidRDefault="007F1D5B" w:rsidP="00384339">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F70D5">
        <w:rPr>
          <w:rFonts w:cs="Calibri"/>
        </w:rPr>
        <w:t>Tıbbi Biyokimya</w:t>
      </w:r>
      <w:r w:rsidR="00C579C1">
        <w:rPr>
          <w:rFonts w:cs="Calibri"/>
        </w:rPr>
        <w:t xml:space="preserve"> uzmanları;</w:t>
      </w:r>
      <w:r w:rsidR="00D47267" w:rsidRPr="00CF70D5">
        <w:rPr>
          <w:rFonts w:cs="Calibri"/>
        </w:rPr>
        <w:t xml:space="preserve"> </w:t>
      </w:r>
      <w:r w:rsidR="00C579C1">
        <w:rPr>
          <w:rFonts w:cs="Calibri"/>
        </w:rPr>
        <w:t xml:space="preserve">üniversite, </w:t>
      </w:r>
      <w:r w:rsidR="00D47267" w:rsidRPr="00CF70D5">
        <w:rPr>
          <w:rFonts w:cs="Calibri"/>
        </w:rPr>
        <w:t>kamu</w:t>
      </w:r>
      <w:r w:rsidR="00BF142F">
        <w:rPr>
          <w:rFonts w:cs="Calibri"/>
        </w:rPr>
        <w:t xml:space="preserve"> ve</w:t>
      </w:r>
      <w:r w:rsidR="00D47267" w:rsidRPr="00CF70D5">
        <w:rPr>
          <w:rFonts w:cs="Calibri"/>
        </w:rPr>
        <w:t xml:space="preserve"> özel sektör</w:t>
      </w:r>
      <w:r w:rsidR="00BF142F">
        <w:rPr>
          <w:rFonts w:cs="Calibri"/>
        </w:rPr>
        <w:t>deki</w:t>
      </w:r>
      <w:r w:rsidR="00D47267" w:rsidRPr="00CF70D5">
        <w:rPr>
          <w:rFonts w:cs="Calibri"/>
        </w:rPr>
        <w:t xml:space="preserve"> sağlık kuruluş</w:t>
      </w:r>
      <w:r w:rsidR="00BF142F">
        <w:rPr>
          <w:rFonts w:cs="Calibri"/>
        </w:rPr>
        <w:t>ların</w:t>
      </w:r>
      <w:r w:rsidR="00C54E18">
        <w:rPr>
          <w:rFonts w:cs="Calibri"/>
        </w:rPr>
        <w:t>ın</w:t>
      </w:r>
      <w:r w:rsidR="00D47267" w:rsidRPr="00CF70D5">
        <w:rPr>
          <w:rFonts w:cs="Calibri"/>
        </w:rPr>
        <w:t xml:space="preserve"> </w:t>
      </w:r>
      <w:r w:rsidR="00963A48">
        <w:rPr>
          <w:rFonts w:cs="Calibri"/>
        </w:rPr>
        <w:t xml:space="preserve">tıbbi </w:t>
      </w:r>
      <w:r w:rsidR="00D47267" w:rsidRPr="00CF70D5">
        <w:rPr>
          <w:rFonts w:cs="Calibri"/>
        </w:rPr>
        <w:t>laboratu</w:t>
      </w:r>
      <w:r w:rsidR="00AE2907">
        <w:rPr>
          <w:rFonts w:cs="Calibri"/>
        </w:rPr>
        <w:t>v</w:t>
      </w:r>
      <w:r w:rsidR="00D47267" w:rsidRPr="00CF70D5">
        <w:rPr>
          <w:rFonts w:cs="Calibri"/>
        </w:rPr>
        <w:t xml:space="preserve">arlarında </w:t>
      </w:r>
      <w:r w:rsidR="007C5F91">
        <w:rPr>
          <w:rFonts w:cs="Calibri"/>
        </w:rPr>
        <w:t>ve araştırma</w:t>
      </w:r>
      <w:r w:rsidR="00B37D6A">
        <w:rPr>
          <w:rFonts w:cs="Calibri"/>
        </w:rPr>
        <w:t xml:space="preserve"> birimlerinde </w:t>
      </w:r>
      <w:r w:rsidR="00435473">
        <w:rPr>
          <w:rFonts w:cs="Calibri"/>
        </w:rPr>
        <w:t xml:space="preserve">uzman olarak </w:t>
      </w:r>
      <w:r w:rsidR="00D47267" w:rsidRPr="00CF70D5">
        <w:rPr>
          <w:rFonts w:cs="Calibri"/>
        </w:rPr>
        <w:t xml:space="preserve">çalışabilir. </w:t>
      </w:r>
      <w:r w:rsidR="00C579C1" w:rsidRPr="00CF70D5">
        <w:rPr>
          <w:rFonts w:cs="Calibri"/>
        </w:rPr>
        <w:t>Üniversite hastanelerinde</w:t>
      </w:r>
      <w:r w:rsidR="00C579C1">
        <w:rPr>
          <w:rFonts w:cs="Calibri"/>
        </w:rPr>
        <w:t xml:space="preserve"> öğretim üyesi</w:t>
      </w:r>
      <w:r w:rsidR="00C579C1" w:rsidRPr="00CF70D5">
        <w:rPr>
          <w:rFonts w:cs="Calibri"/>
        </w:rPr>
        <w:t>, eğitim ve araştırma hastanelerinde eğiti</w:t>
      </w:r>
      <w:r w:rsidR="00C579C1">
        <w:rPr>
          <w:rFonts w:cs="Calibri"/>
        </w:rPr>
        <w:t>m görevlisi</w:t>
      </w:r>
      <w:r w:rsidR="00C579C1" w:rsidRPr="00CF70D5">
        <w:rPr>
          <w:rFonts w:cs="Calibri"/>
        </w:rPr>
        <w:t xml:space="preserve"> olabilir.</w:t>
      </w:r>
      <w:r w:rsidR="00C579C1">
        <w:rPr>
          <w:rFonts w:cs="Calibri"/>
        </w:rPr>
        <w:t xml:space="preserve"> </w:t>
      </w:r>
      <w:r w:rsidR="00E71D8B">
        <w:rPr>
          <w:rFonts w:cs="Calibri"/>
        </w:rPr>
        <w:t>Ayrıca</w:t>
      </w:r>
      <w:r w:rsidR="0034789B" w:rsidRPr="00CF70D5">
        <w:rPr>
          <w:rFonts w:cs="Calibri"/>
        </w:rPr>
        <w:t xml:space="preserve"> özel sektörde (ilaç, tıbbi cihaz ve malzeme, araştırma geliştirme laboratuvarları gibi) araştırıcı, yönetici olarak çalışma olanakları vardır.</w:t>
      </w:r>
      <w:r w:rsidR="00A031EB">
        <w:rPr>
          <w:rFonts w:cs="Calibri"/>
        </w:rPr>
        <w:t xml:space="preserve"> </w:t>
      </w:r>
    </w:p>
    <w:p w14:paraId="4B87D8EF" w14:textId="5A6F1ECD" w:rsidR="00E60CBF" w:rsidRDefault="00E60CBF" w:rsidP="009014DB">
      <w:pPr>
        <w:spacing w:after="0" w:line="360" w:lineRule="auto"/>
        <w:rPr>
          <w:rFonts w:eastAsia="Times New Roman" w:cs="Calibri"/>
          <w:b/>
          <w:lang w:eastAsia="tr-TR"/>
        </w:rPr>
      </w:pPr>
    </w:p>
    <w:p w14:paraId="73FD7E87" w14:textId="77777777" w:rsidR="00384339" w:rsidRDefault="00384339" w:rsidP="009014DB">
      <w:pPr>
        <w:spacing w:after="0" w:line="360" w:lineRule="auto"/>
        <w:rPr>
          <w:rFonts w:eastAsia="Times New Roman" w:cs="Calibri"/>
          <w:b/>
          <w:lang w:eastAsia="tr-TR"/>
        </w:rPr>
      </w:pPr>
    </w:p>
    <w:p w14:paraId="359A2D27" w14:textId="77777777" w:rsidR="001A4E8F" w:rsidRPr="004C1F74" w:rsidRDefault="001A4E8F" w:rsidP="001A4E8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48836936"/>
      <w:r w:rsidRPr="004C1F74">
        <w:rPr>
          <w:rFonts w:cs="Calibri"/>
          <w:b/>
          <w:color w:val="FFFFFF"/>
        </w:rPr>
        <w:t>TEMEL YETKİNLİKLER</w:t>
      </w:r>
      <w:bookmarkEnd w:id="2"/>
    </w:p>
    <w:p w14:paraId="76C31352" w14:textId="77777777" w:rsidR="001A4E8F" w:rsidRPr="004C1F74" w:rsidRDefault="001A4E8F" w:rsidP="009014DB">
      <w:pPr>
        <w:spacing w:after="0" w:line="360" w:lineRule="auto"/>
        <w:rPr>
          <w:rFonts w:eastAsia="Times New Roman" w:cs="Calibri"/>
          <w:b/>
          <w:lang w:eastAsia="tr-TR"/>
        </w:rPr>
      </w:pPr>
    </w:p>
    <w:p w14:paraId="34C92F0B" w14:textId="77777777" w:rsidR="004B22B0" w:rsidRPr="004C1F74" w:rsidRDefault="00A6631B"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140CCE24" wp14:editId="4A4D0003">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251E9562" w14:textId="77777777" w:rsidR="004B22B0" w:rsidRPr="004C1F74" w:rsidRDefault="0071138C" w:rsidP="00AA2422">
      <w:pPr>
        <w:widowControl w:val="0"/>
        <w:autoSpaceDE w:val="0"/>
        <w:autoSpaceDN w:val="0"/>
        <w:adjustRightInd w:val="0"/>
        <w:spacing w:after="0"/>
        <w:jc w:val="both"/>
        <w:rPr>
          <w:rFonts w:cs="Calibri"/>
        </w:rPr>
      </w:pPr>
      <w:r>
        <w:rPr>
          <w:rFonts w:cs="Calibri"/>
          <w:noProof/>
          <w:lang w:val="en-GB" w:eastAsia="en-GB"/>
        </w:rPr>
        <w:pict w14:anchorId="07065121">
          <v:shapetype id="_x0000_t202" coordsize="21600,21600" o:spt="202" path="m,l,21600r21600,l21600,xe">
            <v:stroke joinstyle="miter"/>
            <v:path gradientshapeok="t" o:connecttype="rect"/>
          </v:shapetype>
          <v:shape id="Text Box 13" o:spid="_x0000_s1026" type="#_x0000_t202" style="position:absolute;left:0;text-align:left;margin-left:-279.9pt;margin-top:208.65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" stroked="f">
            <v:textbox style="mso-fit-shape-to-text:t" inset="0,0,0,0">
              <w:txbxContent>
                <w:p w14:paraId="05E4BC56" w14:textId="0E8ED148" w:rsidR="0025204C" w:rsidRPr="00BC02E9" w:rsidRDefault="0025204C" w:rsidP="00E60CBF">
                  <w:pPr>
                    <w:pStyle w:val="ResimYazs"/>
                    <w:rPr>
                      <w:noProof/>
                      <w:color w:val="0070C0"/>
                      <w:sz w:val="20"/>
                      <w:szCs w:val="20"/>
                    </w:rPr>
                  </w:pPr>
                  <w:r w:rsidRPr="00BC02E9">
                    <w:rPr>
                      <w:color w:val="0070C0"/>
                      <w:sz w:val="20"/>
                      <w:szCs w:val="20"/>
                    </w:rPr>
                    <w:t xml:space="preserve">Şekil </w:t>
                  </w:r>
                  <w:r w:rsidR="000D6697" w:rsidRPr="00BC02E9">
                    <w:rPr>
                      <w:color w:val="0070C0"/>
                      <w:sz w:val="20"/>
                      <w:szCs w:val="20"/>
                    </w:rPr>
                    <w:fldChar w:fldCharType="begin"/>
                  </w:r>
                  <w:r w:rsidRPr="00BC02E9">
                    <w:rPr>
                      <w:color w:val="0070C0"/>
                      <w:sz w:val="20"/>
                      <w:szCs w:val="20"/>
                    </w:rPr>
                    <w:instrText xml:space="preserve"> SEQ Figure \* ARABIC </w:instrText>
                  </w:r>
                  <w:r w:rsidR="000D6697" w:rsidRPr="00BC02E9">
                    <w:rPr>
                      <w:color w:val="0070C0"/>
                      <w:sz w:val="20"/>
                      <w:szCs w:val="20"/>
                    </w:rPr>
                    <w:fldChar w:fldCharType="separate"/>
                  </w:r>
                  <w:r w:rsidR="0071138C">
                    <w:rPr>
                      <w:noProof/>
                      <w:color w:val="0070C0"/>
                      <w:sz w:val="20"/>
                      <w:szCs w:val="20"/>
                    </w:rPr>
                    <w:t>1</w:t>
                  </w:r>
                  <w:r w:rsidR="000D669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r w:rsidR="00E60CBF" w:rsidRPr="004C1F74">
        <w:rPr>
          <w:rFonts w:cs="Calibri"/>
        </w:rPr>
        <w:t>Yetkinlik, bir uzmanın bir iş ya da işlemi</w:t>
      </w:r>
      <w:r w:rsidR="00101989" w:rsidRPr="004C1F74">
        <w:rPr>
          <w:rFonts w:cs="Calibri"/>
        </w:rPr>
        <w:t>n</w:t>
      </w:r>
      <w:r w:rsidR="00E60CBF" w:rsidRPr="004C1F74">
        <w:rPr>
          <w:rFonts w:cs="Calibri"/>
        </w:rPr>
        <w:t xml:space="preserve"> gerektiği gibi yapılabilmesi için kritik değer taşıyan, eğitim ve öğretim yoluyla kazanılıp iyileştirilebilen, gözlenip ölçülebilen, özellikleri daha önceden tarif edilmiş olan, </w:t>
      </w:r>
      <w:r w:rsidR="00E60CBF" w:rsidRPr="004C1F74">
        <w:rPr>
          <w:rFonts w:cs="Calibri"/>
          <w:i/>
        </w:rPr>
        <w:t>bilgi, beceri, tutum ve davranışların</w:t>
      </w:r>
      <w:r w:rsidR="00E60CBF" w:rsidRPr="004C1F74">
        <w:rPr>
          <w:rFonts w:cs="Calibri"/>
        </w:rPr>
        <w:t xml:space="preserve"> toplamıdır. Yetkinlikler 7 temel alanda toplanmışlardır. </w:t>
      </w:r>
    </w:p>
    <w:p w14:paraId="2155A905" w14:textId="77777777" w:rsidR="004B22B0" w:rsidRPr="004C1F74" w:rsidRDefault="004B22B0" w:rsidP="00AA2422">
      <w:pPr>
        <w:widowControl w:val="0"/>
        <w:autoSpaceDE w:val="0"/>
        <w:autoSpaceDN w:val="0"/>
        <w:adjustRightInd w:val="0"/>
        <w:spacing w:after="0"/>
        <w:jc w:val="both"/>
        <w:rPr>
          <w:rFonts w:cs="Calibri"/>
        </w:rPr>
      </w:pPr>
    </w:p>
    <w:p w14:paraId="6E41E52D" w14:textId="77777777" w:rsidR="004B22B0" w:rsidRPr="004C1F74" w:rsidRDefault="004B22B0" w:rsidP="00AA2422">
      <w:pPr>
        <w:widowControl w:val="0"/>
        <w:autoSpaceDE w:val="0"/>
        <w:autoSpaceDN w:val="0"/>
        <w:adjustRightInd w:val="0"/>
        <w:spacing w:after="0"/>
        <w:jc w:val="both"/>
        <w:rPr>
          <w:rFonts w:cs="Calibri"/>
        </w:rPr>
      </w:pPr>
    </w:p>
    <w:p w14:paraId="7101F0AC" w14:textId="77777777" w:rsidR="002B5750" w:rsidRDefault="002B5750" w:rsidP="001C313A">
      <w:pPr>
        <w:widowControl w:val="0"/>
        <w:autoSpaceDE w:val="0"/>
        <w:autoSpaceDN w:val="0"/>
        <w:adjustRightInd w:val="0"/>
        <w:spacing w:after="0"/>
        <w:jc w:val="both"/>
        <w:rPr>
          <w:rFonts w:cs="Calibri"/>
        </w:rPr>
      </w:pPr>
    </w:p>
    <w:p w14:paraId="727AE41A"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F8DAFC1"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48836937"/>
      <w:r w:rsidRPr="004C1F74">
        <w:rPr>
          <w:rFonts w:ascii="Calibri" w:hAnsi="Calibri" w:cs="Calibri"/>
          <w:b w:val="0"/>
          <w:noProof/>
          <w:sz w:val="22"/>
          <w:szCs w:val="22"/>
          <w:lang w:eastAsia="tr-TR"/>
        </w:rPr>
        <w:t>Yönetici</w:t>
      </w:r>
      <w:bookmarkEnd w:id="4"/>
    </w:p>
    <w:p w14:paraId="299C782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48836938"/>
      <w:r w:rsidRPr="004C1F74">
        <w:rPr>
          <w:rFonts w:ascii="Calibri" w:hAnsi="Calibri" w:cs="Calibri"/>
          <w:b w:val="0"/>
          <w:noProof/>
          <w:sz w:val="22"/>
          <w:szCs w:val="22"/>
          <w:lang w:eastAsia="tr-TR"/>
        </w:rPr>
        <w:t>Ekip Üyesi</w:t>
      </w:r>
      <w:bookmarkEnd w:id="5"/>
    </w:p>
    <w:p w14:paraId="72B9249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48836939"/>
      <w:r w:rsidRPr="004C1F74">
        <w:rPr>
          <w:rFonts w:ascii="Calibri" w:hAnsi="Calibri" w:cs="Calibri"/>
          <w:b w:val="0"/>
          <w:noProof/>
          <w:sz w:val="22"/>
          <w:szCs w:val="22"/>
          <w:lang w:eastAsia="tr-TR"/>
        </w:rPr>
        <w:t>Sağlık Koruyucusu</w:t>
      </w:r>
      <w:bookmarkEnd w:id="6"/>
    </w:p>
    <w:p w14:paraId="43BD7AD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48836940"/>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571E56C2"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48836941"/>
      <w:r w:rsidRPr="004C1F74">
        <w:rPr>
          <w:rFonts w:ascii="Calibri" w:hAnsi="Calibri" w:cs="Calibri"/>
          <w:b w:val="0"/>
          <w:noProof/>
          <w:sz w:val="22"/>
          <w:szCs w:val="22"/>
          <w:lang w:eastAsia="tr-TR"/>
        </w:rPr>
        <w:t>Değer ve Sorumluluk Sahibi</w:t>
      </w:r>
      <w:bookmarkEnd w:id="8"/>
    </w:p>
    <w:p w14:paraId="41F32359"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48836942"/>
      <w:r w:rsidRPr="004C1F74">
        <w:rPr>
          <w:rFonts w:ascii="Calibri" w:hAnsi="Calibri" w:cs="Calibri"/>
          <w:b w:val="0"/>
          <w:noProof/>
          <w:sz w:val="22"/>
          <w:szCs w:val="22"/>
          <w:lang w:eastAsia="tr-TR"/>
        </w:rPr>
        <w:t>Öğrenen ve Öğreten</w:t>
      </w:r>
      <w:bookmarkEnd w:id="9"/>
    </w:p>
    <w:p w14:paraId="279FE320"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48836943"/>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3BD91BA4" w14:textId="77777777" w:rsidR="009E2FC7" w:rsidRPr="004C1F74" w:rsidRDefault="009E2FC7" w:rsidP="009E2FC7">
      <w:pPr>
        <w:spacing w:line="360" w:lineRule="auto"/>
        <w:contextualSpacing/>
        <w:jc w:val="both"/>
        <w:outlineLvl w:val="0"/>
        <w:rPr>
          <w:rFonts w:cs="Calibri"/>
          <w:noProof/>
          <w:lang w:eastAsia="tr-TR"/>
        </w:rPr>
      </w:pPr>
    </w:p>
    <w:p w14:paraId="1306345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0123482"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05754FB3" w14:textId="77777777"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007F2BDF"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9C2B313" w14:textId="77777777" w:rsidR="009E2FC7" w:rsidRPr="004C1F74" w:rsidRDefault="00A6631B" w:rsidP="009E2FC7">
      <w:pPr>
        <w:pStyle w:val="RenkliListe-Vurgu12"/>
        <w:jc w:val="both"/>
        <w:rPr>
          <w:rFonts w:cs="Calibri"/>
        </w:rPr>
      </w:pPr>
      <w:r>
        <w:rPr>
          <w:rFonts w:cs="Calibri"/>
          <w:noProof/>
          <w:lang w:val="tr-TR" w:eastAsia="tr-TR"/>
        </w:rPr>
        <w:drawing>
          <wp:anchor distT="0" distB="0" distL="114300" distR="114300" simplePos="0" relativeHeight="251658752" behindDoc="1" locked="0" layoutInCell="1" allowOverlap="1" wp14:anchorId="186310E5" wp14:editId="2B8BD39F">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2D5CA810" w14:textId="77777777" w:rsidR="009E2FC7" w:rsidRPr="004C1F74" w:rsidRDefault="009E2FC7" w:rsidP="009E2FC7">
      <w:pPr>
        <w:pStyle w:val="RenkliListe-Vurgu12"/>
        <w:jc w:val="both"/>
        <w:rPr>
          <w:rFonts w:cs="Calibri"/>
        </w:rPr>
      </w:pPr>
    </w:p>
    <w:p w14:paraId="56A829B7" w14:textId="77777777" w:rsidR="009E2FC7" w:rsidRPr="004C1F74" w:rsidRDefault="009E2FC7" w:rsidP="00343EEC">
      <w:pPr>
        <w:widowControl w:val="0"/>
        <w:autoSpaceDE w:val="0"/>
        <w:autoSpaceDN w:val="0"/>
        <w:adjustRightInd w:val="0"/>
        <w:spacing w:after="0"/>
        <w:ind w:left="426"/>
        <w:jc w:val="both"/>
        <w:rPr>
          <w:rFonts w:cs="Calibri"/>
        </w:rPr>
      </w:pPr>
    </w:p>
    <w:p w14:paraId="0C554702"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E91DAB6" w14:textId="77777777" w:rsidR="00B817F3" w:rsidRPr="004C1F74" w:rsidRDefault="00B817F3" w:rsidP="00343EEC">
      <w:pPr>
        <w:widowControl w:val="0"/>
        <w:autoSpaceDE w:val="0"/>
        <w:autoSpaceDN w:val="0"/>
        <w:adjustRightInd w:val="0"/>
        <w:spacing w:after="0"/>
        <w:ind w:left="426"/>
        <w:jc w:val="both"/>
        <w:rPr>
          <w:rFonts w:cs="Calibri"/>
        </w:rPr>
      </w:pPr>
    </w:p>
    <w:p w14:paraId="7C8060CA" w14:textId="77777777" w:rsidR="00B817F3" w:rsidRPr="004C1F74" w:rsidRDefault="00B817F3" w:rsidP="00343EEC">
      <w:pPr>
        <w:widowControl w:val="0"/>
        <w:autoSpaceDE w:val="0"/>
        <w:autoSpaceDN w:val="0"/>
        <w:adjustRightInd w:val="0"/>
        <w:spacing w:after="0"/>
        <w:ind w:left="426"/>
        <w:jc w:val="both"/>
        <w:rPr>
          <w:rFonts w:cs="Calibri"/>
        </w:rPr>
      </w:pPr>
    </w:p>
    <w:p w14:paraId="640E1C11" w14:textId="77777777" w:rsidR="009E2FC7" w:rsidRPr="004C1F74" w:rsidRDefault="009E2FC7" w:rsidP="00343EEC">
      <w:pPr>
        <w:widowControl w:val="0"/>
        <w:autoSpaceDE w:val="0"/>
        <w:autoSpaceDN w:val="0"/>
        <w:adjustRightInd w:val="0"/>
        <w:spacing w:after="0"/>
        <w:ind w:left="426"/>
        <w:jc w:val="both"/>
        <w:rPr>
          <w:rFonts w:cs="Calibri"/>
        </w:rPr>
      </w:pPr>
    </w:p>
    <w:p w14:paraId="0C57AD98"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48836944"/>
      <w:r w:rsidRPr="004C1F74">
        <w:rPr>
          <w:rFonts w:ascii="Calibri" w:hAnsi="Calibri" w:cs="Calibri"/>
          <w:noProof/>
          <w:sz w:val="22"/>
          <w:szCs w:val="22"/>
          <w:lang w:eastAsia="tr-TR"/>
        </w:rPr>
        <w:t>KLİNİK YETKİNLİKLER</w:t>
      </w:r>
      <w:bookmarkEnd w:id="11"/>
    </w:p>
    <w:p w14:paraId="1AAB4589"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7975DC8"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44F5804C" w14:textId="77777777" w:rsidR="00636466" w:rsidRPr="00C555C4" w:rsidRDefault="00636466" w:rsidP="00EF4C8E">
      <w:pPr>
        <w:pStyle w:val="RenkliListe-Vurgu11"/>
        <w:tabs>
          <w:tab w:val="left" w:pos="284"/>
          <w:tab w:val="left" w:pos="709"/>
        </w:tabs>
        <w:spacing w:after="0" w:line="240" w:lineRule="auto"/>
        <w:ind w:left="0"/>
        <w:jc w:val="both"/>
        <w:rPr>
          <w:b/>
          <w:u w:val="single"/>
        </w:rPr>
      </w:pPr>
      <w:r w:rsidRPr="00C555C4">
        <w:rPr>
          <w:b/>
          <w:u w:val="single"/>
        </w:rPr>
        <w:t>Tıbbi Biyokimya</w:t>
      </w:r>
      <w:r w:rsidR="000D10DE" w:rsidRPr="00C555C4">
        <w:rPr>
          <w:b/>
          <w:u w:val="single"/>
        </w:rPr>
        <w:t xml:space="preserve"> Uzmanlığına </w:t>
      </w:r>
      <w:r w:rsidRPr="00C555C4">
        <w:rPr>
          <w:b/>
          <w:u w:val="single"/>
        </w:rPr>
        <w:t xml:space="preserve">Özgü Klinik Yetkinlikler </w:t>
      </w:r>
      <w:r w:rsidR="00EF4C8E" w:rsidRPr="00C555C4">
        <w:rPr>
          <w:b/>
          <w:u w:val="single"/>
        </w:rPr>
        <w:t xml:space="preserve">İçin Kullanılan </w:t>
      </w:r>
      <w:r w:rsidRPr="00C555C4">
        <w:rPr>
          <w:b/>
          <w:u w:val="single"/>
        </w:rPr>
        <w:t>Ta</w:t>
      </w:r>
      <w:r w:rsidR="00EF4C8E" w:rsidRPr="00C555C4">
        <w:rPr>
          <w:b/>
          <w:u w:val="single"/>
        </w:rPr>
        <w:t>nımlar ve Açıklamaları:</w:t>
      </w:r>
    </w:p>
    <w:p w14:paraId="1947B7C2" w14:textId="77777777" w:rsidR="00636466" w:rsidRPr="00963A48" w:rsidRDefault="00636466" w:rsidP="00EF4C8E">
      <w:pPr>
        <w:pStyle w:val="RenkliListe-Vurgu11"/>
        <w:tabs>
          <w:tab w:val="left" w:pos="284"/>
          <w:tab w:val="left" w:pos="709"/>
        </w:tabs>
        <w:spacing w:after="0" w:line="240" w:lineRule="auto"/>
        <w:ind w:left="0"/>
        <w:jc w:val="both"/>
      </w:pPr>
    </w:p>
    <w:p w14:paraId="6F614046" w14:textId="77777777" w:rsidR="00EF4C8E" w:rsidRPr="00963A48" w:rsidRDefault="000B4C43" w:rsidP="00EF4C8E">
      <w:pPr>
        <w:pStyle w:val="RenkliListe-Vurgu11"/>
        <w:tabs>
          <w:tab w:val="left" w:pos="284"/>
          <w:tab w:val="left" w:pos="709"/>
        </w:tabs>
        <w:spacing w:after="0" w:line="240" w:lineRule="auto"/>
        <w:ind w:left="0"/>
        <w:jc w:val="both"/>
        <w:rPr>
          <w:rFonts w:cs="Calibri"/>
        </w:rPr>
      </w:pPr>
      <w:r>
        <w:rPr>
          <w:rFonts w:cs="Calibri"/>
          <w:b/>
        </w:rPr>
        <w:t>B</w:t>
      </w:r>
      <w:r w:rsidR="00EF4C8E" w:rsidRPr="00963A48">
        <w:rPr>
          <w:rFonts w:cs="Calibri"/>
          <w:b/>
        </w:rPr>
        <w:t>:</w:t>
      </w:r>
      <w:r w:rsidR="00EF4C8E" w:rsidRPr="00963A48">
        <w:rPr>
          <w:rFonts w:cs="Calibri"/>
        </w:rPr>
        <w:t xml:space="preserve"> </w:t>
      </w:r>
      <w:r>
        <w:rPr>
          <w:rFonts w:cs="Calibri"/>
        </w:rPr>
        <w:t>B</w:t>
      </w:r>
      <w:r w:rsidR="00EF4C8E" w:rsidRPr="00963A48">
        <w:rPr>
          <w:rFonts w:cs="Calibri"/>
        </w:rPr>
        <w:t>ilir, açıklar.</w:t>
      </w:r>
    </w:p>
    <w:p w14:paraId="00EBC37B" w14:textId="77777777" w:rsidR="000B4C43" w:rsidRDefault="00A65E39" w:rsidP="00EF4C8E">
      <w:pPr>
        <w:pStyle w:val="RenkliListe-Vurgu11"/>
        <w:tabs>
          <w:tab w:val="left" w:pos="284"/>
          <w:tab w:val="left" w:pos="709"/>
        </w:tabs>
        <w:spacing w:after="0" w:line="240" w:lineRule="auto"/>
        <w:ind w:left="0"/>
        <w:jc w:val="both"/>
        <w:rPr>
          <w:rFonts w:cs="Calibri"/>
        </w:rPr>
      </w:pPr>
      <w:r w:rsidRPr="00A65E39">
        <w:rPr>
          <w:rFonts w:cs="Calibri"/>
          <w:b/>
        </w:rPr>
        <w:t>T</w:t>
      </w:r>
      <w:r w:rsidR="000B4C43">
        <w:rPr>
          <w:rFonts w:cs="Calibri"/>
          <w:b/>
        </w:rPr>
        <w:t xml:space="preserve">: </w:t>
      </w:r>
      <w:r>
        <w:rPr>
          <w:rFonts w:cs="Calibri"/>
        </w:rPr>
        <w:t>L</w:t>
      </w:r>
      <w:r w:rsidR="00D443CC">
        <w:rPr>
          <w:rFonts w:cs="Calibri"/>
        </w:rPr>
        <w:t>aboratuvar</w:t>
      </w:r>
      <w:r w:rsidR="000B4C43">
        <w:rPr>
          <w:rFonts w:cs="Calibri"/>
        </w:rPr>
        <w:t xml:space="preserve"> tanı koyar.</w:t>
      </w:r>
    </w:p>
    <w:p w14:paraId="6FB6F782" w14:textId="77777777" w:rsidR="00EF4C8E" w:rsidRDefault="000B4C43" w:rsidP="00EF4C8E">
      <w:pPr>
        <w:pStyle w:val="RenkliListe-Vurgu11"/>
        <w:tabs>
          <w:tab w:val="left" w:pos="284"/>
          <w:tab w:val="left" w:pos="709"/>
        </w:tabs>
        <w:spacing w:after="0" w:line="240" w:lineRule="auto"/>
        <w:ind w:left="0"/>
        <w:jc w:val="both"/>
        <w:rPr>
          <w:rFonts w:cs="Calibri"/>
        </w:rPr>
      </w:pPr>
      <w:r>
        <w:rPr>
          <w:rFonts w:cs="Calibri"/>
          <w:b/>
        </w:rPr>
        <w:t>ET</w:t>
      </w:r>
      <w:r w:rsidR="00EF4C8E" w:rsidRPr="00963A48">
        <w:rPr>
          <w:rFonts w:cs="Calibri"/>
          <w:b/>
        </w:rPr>
        <w:t>:</w:t>
      </w:r>
      <w:r w:rsidR="00EF4C8E" w:rsidRPr="00963A48">
        <w:rPr>
          <w:rFonts w:cs="Calibri"/>
        </w:rPr>
        <w:t xml:space="preserve"> </w:t>
      </w:r>
      <w:r>
        <w:rPr>
          <w:rFonts w:cs="Calibri"/>
        </w:rPr>
        <w:t xml:space="preserve">Ekip çalışması içinde hastanın laboratuvar </w:t>
      </w:r>
      <w:r w:rsidR="00D443CC">
        <w:rPr>
          <w:rFonts w:cs="Calibri"/>
        </w:rPr>
        <w:t>takibinde</w:t>
      </w:r>
      <w:r>
        <w:rPr>
          <w:rFonts w:cs="Calibri"/>
        </w:rPr>
        <w:t xml:space="preserve"> yer alır.</w:t>
      </w:r>
    </w:p>
    <w:p w14:paraId="59422E69" w14:textId="77777777" w:rsidR="00D443CC" w:rsidRPr="00D443CC" w:rsidRDefault="00D443CC" w:rsidP="00EF4C8E">
      <w:pPr>
        <w:pStyle w:val="RenkliListe-Vurgu11"/>
        <w:tabs>
          <w:tab w:val="left" w:pos="284"/>
          <w:tab w:val="left" w:pos="709"/>
        </w:tabs>
        <w:spacing w:after="0" w:line="240" w:lineRule="auto"/>
        <w:ind w:left="0"/>
        <w:jc w:val="both"/>
        <w:rPr>
          <w:rFonts w:cs="Calibri"/>
          <w:b/>
          <w:highlight w:val="yellow"/>
        </w:rPr>
      </w:pPr>
      <w:r w:rsidRPr="00D443CC">
        <w:rPr>
          <w:rFonts w:cs="Calibri"/>
          <w:b/>
        </w:rPr>
        <w:t xml:space="preserve">D: </w:t>
      </w:r>
      <w:r w:rsidRPr="00D443CC">
        <w:rPr>
          <w:rFonts w:cs="Calibri"/>
        </w:rPr>
        <w:t xml:space="preserve">Danışmanlık </w:t>
      </w:r>
      <w:r>
        <w:rPr>
          <w:rFonts w:cs="Calibri"/>
        </w:rPr>
        <w:t>yapar.</w:t>
      </w:r>
    </w:p>
    <w:p w14:paraId="5AFB6502" w14:textId="77777777" w:rsidR="00EF4C8E" w:rsidRPr="00963A48" w:rsidRDefault="00EF4C8E" w:rsidP="00EF4C8E">
      <w:pPr>
        <w:pStyle w:val="RenkliListe-Vurgu11"/>
        <w:tabs>
          <w:tab w:val="left" w:pos="284"/>
          <w:tab w:val="left" w:pos="709"/>
        </w:tabs>
        <w:spacing w:after="0" w:line="240" w:lineRule="auto"/>
        <w:ind w:left="0"/>
        <w:jc w:val="both"/>
        <w:rPr>
          <w:rFonts w:cs="Calibri"/>
        </w:rPr>
      </w:pPr>
    </w:p>
    <w:p w14:paraId="795EE905" w14:textId="77777777" w:rsidR="00712F83" w:rsidRPr="004C1F74" w:rsidRDefault="00712F83" w:rsidP="00371BBA">
      <w:pPr>
        <w:pStyle w:val="ColorfulList-Accent11"/>
        <w:tabs>
          <w:tab w:val="left" w:pos="284"/>
          <w:tab w:val="left" w:pos="567"/>
        </w:tabs>
        <w:spacing w:after="0" w:line="240" w:lineRule="auto"/>
        <w:ind w:left="210"/>
        <w:jc w:val="both"/>
        <w:outlineLvl w:val="2"/>
        <w:rPr>
          <w:rFonts w:cs="Calibri"/>
          <w:b/>
        </w:rPr>
      </w:pPr>
    </w:p>
    <w:tbl>
      <w:tblPr>
        <w:tblW w:w="90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11"/>
        <w:gridCol w:w="681"/>
        <w:gridCol w:w="1135"/>
      </w:tblGrid>
      <w:tr w:rsidR="004C1F74" w:rsidRPr="004C1F74" w14:paraId="2C14A0C4" w14:textId="77777777" w:rsidTr="00C10F18">
        <w:trPr>
          <w:trHeight w:val="1274"/>
          <w:tblHeader/>
        </w:trPr>
        <w:tc>
          <w:tcPr>
            <w:tcW w:w="3591" w:type="dxa"/>
            <w:shd w:val="clear" w:color="auto" w:fill="9E3A38"/>
            <w:noWrap/>
            <w:vAlign w:val="center"/>
            <w:hideMark/>
          </w:tcPr>
          <w:p w14:paraId="491E6937"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2EB73B53" w14:textId="77777777" w:rsidR="004C1F74" w:rsidRPr="004C1F74" w:rsidRDefault="00D443C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KLİNİK </w:t>
            </w:r>
            <w:r w:rsidR="004C1F74" w:rsidRPr="004C1F74">
              <w:rPr>
                <w:rFonts w:eastAsia="Times New Roman" w:cs="Calibri"/>
                <w:b/>
                <w:bCs/>
                <w:color w:val="FFFFFF"/>
                <w:lang w:eastAsia="tr-TR"/>
              </w:rPr>
              <w:t>YETKİNLİK</w:t>
            </w:r>
          </w:p>
        </w:tc>
        <w:tc>
          <w:tcPr>
            <w:tcW w:w="911" w:type="dxa"/>
            <w:shd w:val="clear" w:color="auto" w:fill="9E3A38"/>
            <w:textDirection w:val="btLr"/>
            <w:vAlign w:val="center"/>
            <w:hideMark/>
          </w:tcPr>
          <w:p w14:paraId="466B988C"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81" w:type="dxa"/>
            <w:shd w:val="clear" w:color="auto" w:fill="9E3A38"/>
            <w:textDirection w:val="btLr"/>
            <w:vAlign w:val="center"/>
            <w:hideMark/>
          </w:tcPr>
          <w:p w14:paraId="28C811F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5" w:type="dxa"/>
            <w:shd w:val="clear" w:color="auto" w:fill="9E3A38"/>
            <w:textDirection w:val="btLr"/>
            <w:vAlign w:val="center"/>
            <w:hideMark/>
          </w:tcPr>
          <w:p w14:paraId="1E6537A6"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E5685" w:rsidRPr="00E11BAD" w14:paraId="1A61B96F" w14:textId="77777777" w:rsidTr="00E74132">
        <w:trPr>
          <w:trHeight w:val="629"/>
        </w:trPr>
        <w:tc>
          <w:tcPr>
            <w:tcW w:w="3591" w:type="dxa"/>
            <w:vMerge w:val="restart"/>
            <w:shd w:val="clear" w:color="auto" w:fill="EDF2F8"/>
            <w:noWrap/>
            <w:vAlign w:val="center"/>
          </w:tcPr>
          <w:p w14:paraId="2E68414B" w14:textId="77777777" w:rsidR="001E5685" w:rsidRPr="00384339" w:rsidRDefault="001E5685" w:rsidP="00E74132">
            <w:pPr>
              <w:pStyle w:val="Default"/>
              <w:jc w:val="center"/>
              <w:rPr>
                <w:rFonts w:eastAsia="Times New Roman"/>
                <w:b/>
                <w:bCs/>
                <w:sz w:val="22"/>
                <w:szCs w:val="22"/>
              </w:rPr>
            </w:pPr>
            <w:r w:rsidRPr="00384339">
              <w:rPr>
                <w:rFonts w:eastAsia="Times New Roman"/>
                <w:b/>
                <w:bCs/>
                <w:sz w:val="22"/>
                <w:szCs w:val="22"/>
              </w:rPr>
              <w:t>SAĞLIK VE HASTALIK DURUMLARININ</w:t>
            </w:r>
          </w:p>
          <w:p w14:paraId="709D95A9" w14:textId="77777777" w:rsidR="001E5685" w:rsidRPr="00D5054C" w:rsidRDefault="001E5685" w:rsidP="00E74132">
            <w:pPr>
              <w:pStyle w:val="Default"/>
              <w:jc w:val="center"/>
              <w:rPr>
                <w:rFonts w:eastAsia="Times New Roman"/>
                <w:b/>
                <w:bCs/>
              </w:rPr>
            </w:pPr>
            <w:r w:rsidRPr="00384339">
              <w:rPr>
                <w:rFonts w:eastAsia="Times New Roman"/>
                <w:b/>
                <w:sz w:val="22"/>
                <w:szCs w:val="22"/>
              </w:rPr>
              <w:t>BİYOKİMYASAL DEĞERLENDİRİLMESİ</w:t>
            </w:r>
          </w:p>
        </w:tc>
        <w:tc>
          <w:tcPr>
            <w:tcW w:w="2724" w:type="dxa"/>
            <w:shd w:val="clear" w:color="auto" w:fill="EDF2F8"/>
            <w:noWrap/>
            <w:vAlign w:val="center"/>
          </w:tcPr>
          <w:p w14:paraId="6883762B" w14:textId="77777777" w:rsidR="001E5685" w:rsidRPr="00A44F01" w:rsidRDefault="001E5685" w:rsidP="00E74132">
            <w:pPr>
              <w:pStyle w:val="Default"/>
              <w:rPr>
                <w:sz w:val="22"/>
                <w:szCs w:val="22"/>
              </w:rPr>
            </w:pPr>
            <w:r w:rsidRPr="00A44F01">
              <w:rPr>
                <w:rFonts w:eastAsia="Times New Roman"/>
                <w:sz w:val="22"/>
                <w:szCs w:val="22"/>
              </w:rPr>
              <w:t>ASİT BAZ DENGESİ BOZUKLUKLAR</w:t>
            </w:r>
            <w:r>
              <w:rPr>
                <w:rFonts w:eastAsia="Times New Roman"/>
                <w:sz w:val="22"/>
                <w:szCs w:val="22"/>
              </w:rPr>
              <w:t>I</w:t>
            </w:r>
          </w:p>
        </w:tc>
        <w:tc>
          <w:tcPr>
            <w:tcW w:w="911" w:type="dxa"/>
            <w:shd w:val="clear" w:color="auto" w:fill="EDF2F8"/>
            <w:noWrap/>
            <w:vAlign w:val="center"/>
          </w:tcPr>
          <w:p w14:paraId="1659408A"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790DBDB4"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1F339ED9"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4E6145BE" w14:textId="77777777" w:rsidTr="00E74132">
        <w:trPr>
          <w:trHeight w:val="629"/>
        </w:trPr>
        <w:tc>
          <w:tcPr>
            <w:tcW w:w="3591" w:type="dxa"/>
            <w:vMerge/>
            <w:shd w:val="clear" w:color="auto" w:fill="EDF2F8"/>
            <w:noWrap/>
          </w:tcPr>
          <w:p w14:paraId="32139F8E" w14:textId="77777777" w:rsidR="001E5685" w:rsidRDefault="001E5685" w:rsidP="00FD6E83">
            <w:pPr>
              <w:jc w:val="center"/>
              <w:rPr>
                <w:b/>
                <w:bCs/>
              </w:rPr>
            </w:pPr>
          </w:p>
        </w:tc>
        <w:tc>
          <w:tcPr>
            <w:tcW w:w="2724" w:type="dxa"/>
            <w:shd w:val="clear" w:color="auto" w:fill="EDF2F8"/>
            <w:noWrap/>
            <w:vAlign w:val="center"/>
          </w:tcPr>
          <w:p w14:paraId="35DCE852" w14:textId="77777777" w:rsidR="001E5685" w:rsidRPr="00A44F01" w:rsidRDefault="001E5685" w:rsidP="00E74132">
            <w:pPr>
              <w:pStyle w:val="Default"/>
              <w:rPr>
                <w:sz w:val="22"/>
                <w:szCs w:val="22"/>
              </w:rPr>
            </w:pPr>
            <w:r>
              <w:rPr>
                <w:rFonts w:eastAsia="Times New Roman"/>
                <w:sz w:val="22"/>
                <w:szCs w:val="22"/>
              </w:rPr>
              <w:t>SIVI</w:t>
            </w:r>
            <w:r w:rsidRPr="00A44F01">
              <w:rPr>
                <w:rFonts w:eastAsia="Times New Roman"/>
                <w:sz w:val="22"/>
                <w:szCs w:val="22"/>
              </w:rPr>
              <w:t xml:space="preserve"> VE ELEKTROLİT DENGESİ BOZUKLUKLA</w:t>
            </w:r>
            <w:r>
              <w:rPr>
                <w:rFonts w:eastAsia="Times New Roman"/>
                <w:sz w:val="22"/>
                <w:szCs w:val="22"/>
              </w:rPr>
              <w:t>RI</w:t>
            </w:r>
          </w:p>
        </w:tc>
        <w:tc>
          <w:tcPr>
            <w:tcW w:w="911" w:type="dxa"/>
            <w:shd w:val="clear" w:color="auto" w:fill="EDF2F8"/>
            <w:noWrap/>
            <w:vAlign w:val="center"/>
          </w:tcPr>
          <w:p w14:paraId="76C9748B"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2988E1C6"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034A245A"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1287A11" w14:textId="77777777" w:rsidTr="00E74132">
        <w:trPr>
          <w:trHeight w:val="629"/>
        </w:trPr>
        <w:tc>
          <w:tcPr>
            <w:tcW w:w="3591" w:type="dxa"/>
            <w:vMerge/>
            <w:shd w:val="clear" w:color="auto" w:fill="EDF2F8"/>
            <w:noWrap/>
          </w:tcPr>
          <w:p w14:paraId="04BD7AF2" w14:textId="77777777" w:rsidR="001E5685" w:rsidRDefault="001E5685" w:rsidP="00FD6E83">
            <w:pPr>
              <w:jc w:val="center"/>
              <w:rPr>
                <w:b/>
                <w:bCs/>
              </w:rPr>
            </w:pPr>
          </w:p>
        </w:tc>
        <w:tc>
          <w:tcPr>
            <w:tcW w:w="2724" w:type="dxa"/>
            <w:shd w:val="clear" w:color="auto" w:fill="EDF2F8"/>
            <w:noWrap/>
            <w:vAlign w:val="center"/>
          </w:tcPr>
          <w:p w14:paraId="74225620" w14:textId="77777777" w:rsidR="001E5685" w:rsidRPr="00A44F01" w:rsidRDefault="001E5685" w:rsidP="00E74132">
            <w:pPr>
              <w:spacing w:after="0" w:line="240" w:lineRule="auto"/>
              <w:rPr>
                <w:rFonts w:eastAsia="Times New Roman" w:cs="Calibri"/>
                <w:color w:val="000000"/>
                <w:lang w:eastAsia="tr-TR"/>
              </w:rPr>
            </w:pPr>
            <w:r>
              <w:rPr>
                <w:rFonts w:eastAsia="Times New Roman" w:cs="Calibri"/>
                <w:bCs/>
                <w:color w:val="000000"/>
                <w:lang w:eastAsia="tr-TR"/>
              </w:rPr>
              <w:t>KALSİYUM, FOSFOR VE MAG</w:t>
            </w:r>
            <w:r w:rsidRPr="00A44F01">
              <w:rPr>
                <w:rFonts w:eastAsia="Times New Roman" w:cs="Calibri"/>
                <w:bCs/>
                <w:color w:val="000000"/>
                <w:lang w:eastAsia="tr-TR"/>
              </w:rPr>
              <w:t>NEZYUM METABOLİZMASI BOZUKLUKLARI</w:t>
            </w:r>
          </w:p>
        </w:tc>
        <w:tc>
          <w:tcPr>
            <w:tcW w:w="911" w:type="dxa"/>
            <w:shd w:val="clear" w:color="auto" w:fill="EDF2F8"/>
            <w:noWrap/>
            <w:vAlign w:val="center"/>
          </w:tcPr>
          <w:p w14:paraId="644EFD03"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454D51CD"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42480D06"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E633FAD" w14:textId="77777777" w:rsidTr="00E74132">
        <w:trPr>
          <w:trHeight w:val="629"/>
        </w:trPr>
        <w:tc>
          <w:tcPr>
            <w:tcW w:w="3591" w:type="dxa"/>
            <w:vMerge/>
            <w:shd w:val="clear" w:color="auto" w:fill="EDF2F8"/>
            <w:noWrap/>
          </w:tcPr>
          <w:p w14:paraId="68DFC4AD" w14:textId="77777777" w:rsidR="001E5685" w:rsidRDefault="001E5685" w:rsidP="00FD6E83">
            <w:pPr>
              <w:jc w:val="center"/>
              <w:rPr>
                <w:b/>
                <w:bCs/>
              </w:rPr>
            </w:pPr>
          </w:p>
        </w:tc>
        <w:tc>
          <w:tcPr>
            <w:tcW w:w="2724" w:type="dxa"/>
            <w:shd w:val="clear" w:color="auto" w:fill="EDF2F8"/>
            <w:noWrap/>
            <w:vAlign w:val="center"/>
          </w:tcPr>
          <w:p w14:paraId="6B890D44" w14:textId="77777777" w:rsidR="001E5685" w:rsidRPr="00A44F01" w:rsidRDefault="001E5685" w:rsidP="00E74132">
            <w:pPr>
              <w:spacing w:after="0" w:line="240" w:lineRule="auto"/>
              <w:rPr>
                <w:rFonts w:eastAsia="Times New Roman" w:cs="Calibri"/>
                <w:bCs/>
                <w:color w:val="000000"/>
                <w:lang w:eastAsia="tr-TR"/>
              </w:rPr>
            </w:pPr>
            <w:r w:rsidRPr="00A44F01">
              <w:t>KARACİĞER VE SAFRA YOLLARI HASTALIKLARI</w:t>
            </w:r>
          </w:p>
        </w:tc>
        <w:tc>
          <w:tcPr>
            <w:tcW w:w="911" w:type="dxa"/>
            <w:shd w:val="clear" w:color="auto" w:fill="EDF2F8"/>
            <w:noWrap/>
            <w:vAlign w:val="center"/>
          </w:tcPr>
          <w:p w14:paraId="03CEE38A"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32FBE619"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04B71312"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0BF3224" w14:textId="77777777" w:rsidTr="00E74132">
        <w:trPr>
          <w:trHeight w:val="629"/>
        </w:trPr>
        <w:tc>
          <w:tcPr>
            <w:tcW w:w="3591" w:type="dxa"/>
            <w:vMerge/>
            <w:shd w:val="clear" w:color="auto" w:fill="EDF2F8"/>
            <w:noWrap/>
          </w:tcPr>
          <w:p w14:paraId="408EBB25" w14:textId="77777777" w:rsidR="001E5685" w:rsidRDefault="001E5685" w:rsidP="00FD6E83">
            <w:pPr>
              <w:jc w:val="center"/>
              <w:rPr>
                <w:b/>
                <w:bCs/>
              </w:rPr>
            </w:pPr>
          </w:p>
        </w:tc>
        <w:tc>
          <w:tcPr>
            <w:tcW w:w="2724" w:type="dxa"/>
            <w:shd w:val="clear" w:color="auto" w:fill="EDF2F8"/>
            <w:noWrap/>
            <w:vAlign w:val="center"/>
          </w:tcPr>
          <w:p w14:paraId="3EAE587A" w14:textId="77777777" w:rsidR="001E5685" w:rsidRPr="00A44F01" w:rsidRDefault="001E5685" w:rsidP="00E74132">
            <w:pPr>
              <w:spacing w:after="0" w:line="240" w:lineRule="auto"/>
            </w:pPr>
            <w:r w:rsidRPr="00A44F01">
              <w:rPr>
                <w:rFonts w:eastAsia="Times New Roman" w:cs="Calibri"/>
                <w:color w:val="000000"/>
                <w:lang w:eastAsia="tr-TR"/>
              </w:rPr>
              <w:t>BÖBREK VE ÜRİNER SİSTEM HASTALIKLARI</w:t>
            </w:r>
          </w:p>
        </w:tc>
        <w:tc>
          <w:tcPr>
            <w:tcW w:w="911" w:type="dxa"/>
            <w:shd w:val="clear" w:color="auto" w:fill="EDF2F8"/>
            <w:noWrap/>
            <w:vAlign w:val="center"/>
          </w:tcPr>
          <w:p w14:paraId="41851896"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2A0D0B49"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5176AC5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21FACB7" w14:textId="77777777" w:rsidTr="00E74132">
        <w:trPr>
          <w:trHeight w:val="629"/>
        </w:trPr>
        <w:tc>
          <w:tcPr>
            <w:tcW w:w="3591" w:type="dxa"/>
            <w:vMerge/>
            <w:shd w:val="clear" w:color="auto" w:fill="EDF2F8"/>
            <w:noWrap/>
            <w:vAlign w:val="center"/>
          </w:tcPr>
          <w:p w14:paraId="51F37E6C" w14:textId="77777777" w:rsidR="001E5685" w:rsidRPr="00E11BAD" w:rsidRDefault="001E5685" w:rsidP="00FD6E83">
            <w:pPr>
              <w:jc w:val="center"/>
              <w:rPr>
                <w:b/>
              </w:rPr>
            </w:pPr>
          </w:p>
        </w:tc>
        <w:tc>
          <w:tcPr>
            <w:tcW w:w="2724" w:type="dxa"/>
            <w:shd w:val="clear" w:color="auto" w:fill="EDF2F8"/>
            <w:noWrap/>
            <w:vAlign w:val="center"/>
          </w:tcPr>
          <w:p w14:paraId="0545CBEE" w14:textId="77777777" w:rsidR="001E5685" w:rsidRPr="00A44F01" w:rsidRDefault="001E5685" w:rsidP="00E74132">
            <w:pPr>
              <w:spacing w:after="0" w:line="240" w:lineRule="auto"/>
              <w:rPr>
                <w:rFonts w:eastAsia="Times New Roman" w:cs="Calibri"/>
                <w:bCs/>
                <w:color w:val="000000"/>
                <w:lang w:eastAsia="tr-TR"/>
              </w:rPr>
            </w:pPr>
            <w:r w:rsidRPr="00A44F01">
              <w:rPr>
                <w:rFonts w:eastAsia="Times New Roman"/>
              </w:rPr>
              <w:t>GASTROİNTESTİNAL SİSTEM VE PANKREAS HASTALIKLARI</w:t>
            </w:r>
          </w:p>
        </w:tc>
        <w:tc>
          <w:tcPr>
            <w:tcW w:w="911" w:type="dxa"/>
            <w:shd w:val="clear" w:color="auto" w:fill="EDF2F8"/>
            <w:noWrap/>
            <w:vAlign w:val="center"/>
          </w:tcPr>
          <w:p w14:paraId="61AD2301"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4A24CA62"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0074F676"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4440076" w14:textId="77777777" w:rsidTr="00E74132">
        <w:trPr>
          <w:trHeight w:val="629"/>
        </w:trPr>
        <w:tc>
          <w:tcPr>
            <w:tcW w:w="3591" w:type="dxa"/>
            <w:vMerge/>
            <w:shd w:val="clear" w:color="auto" w:fill="EDF2F8"/>
            <w:noWrap/>
            <w:vAlign w:val="center"/>
          </w:tcPr>
          <w:p w14:paraId="3431A387" w14:textId="77777777" w:rsidR="001E5685" w:rsidRPr="00E11BAD" w:rsidRDefault="001E5685" w:rsidP="00FD6E83">
            <w:pPr>
              <w:jc w:val="center"/>
              <w:rPr>
                <w:b/>
                <w:bCs/>
              </w:rPr>
            </w:pPr>
          </w:p>
        </w:tc>
        <w:tc>
          <w:tcPr>
            <w:tcW w:w="2724" w:type="dxa"/>
            <w:shd w:val="clear" w:color="auto" w:fill="EDF2F8"/>
            <w:noWrap/>
            <w:vAlign w:val="center"/>
          </w:tcPr>
          <w:p w14:paraId="6F5B361D"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KEMİK VE BAĞ DOKUSU HASTALIKLARI</w:t>
            </w:r>
          </w:p>
        </w:tc>
        <w:tc>
          <w:tcPr>
            <w:tcW w:w="911" w:type="dxa"/>
            <w:shd w:val="clear" w:color="auto" w:fill="EDF2F8"/>
            <w:noWrap/>
            <w:vAlign w:val="center"/>
          </w:tcPr>
          <w:p w14:paraId="1937E458"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103FD21F" w14:textId="77777777" w:rsidR="001E5685" w:rsidRPr="00E11BAD" w:rsidRDefault="00415116"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7B6CB40B"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722E5CC" w14:textId="77777777" w:rsidTr="00E74132">
        <w:trPr>
          <w:trHeight w:val="629"/>
        </w:trPr>
        <w:tc>
          <w:tcPr>
            <w:tcW w:w="3591" w:type="dxa"/>
            <w:vMerge/>
            <w:shd w:val="clear" w:color="auto" w:fill="EDF2F8"/>
            <w:noWrap/>
            <w:vAlign w:val="center"/>
          </w:tcPr>
          <w:p w14:paraId="0FD26917" w14:textId="77777777" w:rsidR="001E5685" w:rsidRDefault="001E5685" w:rsidP="00FD6E83">
            <w:pPr>
              <w:jc w:val="center"/>
              <w:rPr>
                <w:b/>
                <w:bCs/>
                <w:highlight w:val="yellow"/>
              </w:rPr>
            </w:pPr>
          </w:p>
        </w:tc>
        <w:tc>
          <w:tcPr>
            <w:tcW w:w="2724" w:type="dxa"/>
            <w:shd w:val="clear" w:color="auto" w:fill="EDF2F8"/>
            <w:noWrap/>
            <w:vAlign w:val="center"/>
          </w:tcPr>
          <w:p w14:paraId="16165001" w14:textId="77777777" w:rsidR="001E5685" w:rsidRPr="00C3292D"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ENDOKRİN SİSTEM HASTALIK</w:t>
            </w:r>
            <w:r w:rsidRPr="009D781E">
              <w:rPr>
                <w:rFonts w:eastAsia="Times New Roman" w:cs="Calibri"/>
                <w:bCs/>
                <w:color w:val="000000"/>
                <w:lang w:eastAsia="tr-TR"/>
              </w:rPr>
              <w:t>LARI</w:t>
            </w:r>
          </w:p>
        </w:tc>
        <w:tc>
          <w:tcPr>
            <w:tcW w:w="911" w:type="dxa"/>
            <w:shd w:val="clear" w:color="auto" w:fill="EDF2F8"/>
            <w:noWrap/>
            <w:vAlign w:val="center"/>
          </w:tcPr>
          <w:p w14:paraId="7107F620"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597A1991"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C33B7E7"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553CBBE" w14:textId="77777777" w:rsidTr="00E74132">
        <w:trPr>
          <w:trHeight w:val="629"/>
        </w:trPr>
        <w:tc>
          <w:tcPr>
            <w:tcW w:w="3591" w:type="dxa"/>
            <w:vMerge/>
            <w:shd w:val="clear" w:color="auto" w:fill="EDF2F8"/>
            <w:noWrap/>
            <w:vAlign w:val="center"/>
          </w:tcPr>
          <w:p w14:paraId="00D68487" w14:textId="77777777" w:rsidR="001E5685" w:rsidRDefault="001E5685" w:rsidP="00FD6E83">
            <w:pPr>
              <w:jc w:val="center"/>
              <w:rPr>
                <w:b/>
                <w:bCs/>
                <w:highlight w:val="yellow"/>
              </w:rPr>
            </w:pPr>
          </w:p>
        </w:tc>
        <w:tc>
          <w:tcPr>
            <w:tcW w:w="2724" w:type="dxa"/>
            <w:shd w:val="clear" w:color="auto" w:fill="EDF2F8"/>
            <w:noWrap/>
            <w:vAlign w:val="center"/>
          </w:tcPr>
          <w:p w14:paraId="40A6D21C" w14:textId="77777777" w:rsidR="001E5685" w:rsidRPr="00A44F01" w:rsidRDefault="001E5685" w:rsidP="00E74132">
            <w:pPr>
              <w:pStyle w:val="Default"/>
              <w:rPr>
                <w:rFonts w:eastAsia="Times New Roman"/>
                <w:sz w:val="22"/>
                <w:szCs w:val="22"/>
              </w:rPr>
            </w:pPr>
            <w:r>
              <w:rPr>
                <w:rFonts w:eastAsia="Times New Roman"/>
                <w:sz w:val="22"/>
                <w:szCs w:val="22"/>
              </w:rPr>
              <w:t>DİABETES MELLİTUS</w:t>
            </w:r>
          </w:p>
        </w:tc>
        <w:tc>
          <w:tcPr>
            <w:tcW w:w="911" w:type="dxa"/>
            <w:shd w:val="clear" w:color="auto" w:fill="EDF2F8"/>
            <w:noWrap/>
            <w:vAlign w:val="center"/>
          </w:tcPr>
          <w:p w14:paraId="5AD7564F"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12170DB6"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1975C002"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2AAA51C" w14:textId="77777777" w:rsidTr="00E74132">
        <w:trPr>
          <w:trHeight w:val="629"/>
        </w:trPr>
        <w:tc>
          <w:tcPr>
            <w:tcW w:w="3591" w:type="dxa"/>
            <w:vMerge/>
            <w:shd w:val="clear" w:color="auto" w:fill="EDF2F8"/>
            <w:noWrap/>
            <w:vAlign w:val="center"/>
          </w:tcPr>
          <w:p w14:paraId="0ABC08A6" w14:textId="77777777" w:rsidR="001E5685" w:rsidRDefault="001E5685" w:rsidP="00FD6E83">
            <w:pPr>
              <w:jc w:val="center"/>
              <w:rPr>
                <w:b/>
                <w:bCs/>
                <w:highlight w:val="yellow"/>
              </w:rPr>
            </w:pPr>
          </w:p>
        </w:tc>
        <w:tc>
          <w:tcPr>
            <w:tcW w:w="2724" w:type="dxa"/>
            <w:shd w:val="clear" w:color="auto" w:fill="EDF2F8"/>
            <w:noWrap/>
            <w:vAlign w:val="center"/>
          </w:tcPr>
          <w:p w14:paraId="6AA48CDD" w14:textId="77777777" w:rsidR="001E5685" w:rsidRPr="00A44F01" w:rsidRDefault="001E5685" w:rsidP="00E74132">
            <w:pPr>
              <w:pStyle w:val="Default"/>
              <w:rPr>
                <w:rFonts w:eastAsia="Times New Roman"/>
                <w:sz w:val="22"/>
                <w:szCs w:val="22"/>
              </w:rPr>
            </w:pPr>
            <w:r>
              <w:rPr>
                <w:rFonts w:eastAsia="Times New Roman"/>
                <w:sz w:val="22"/>
                <w:szCs w:val="22"/>
              </w:rPr>
              <w:t>TİROİD HASTALIKLARI</w:t>
            </w:r>
          </w:p>
        </w:tc>
        <w:tc>
          <w:tcPr>
            <w:tcW w:w="911" w:type="dxa"/>
            <w:shd w:val="clear" w:color="auto" w:fill="EDF2F8"/>
            <w:noWrap/>
            <w:vAlign w:val="center"/>
          </w:tcPr>
          <w:p w14:paraId="45BCDBD7"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794AB3F9"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41E754BD"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C142D45" w14:textId="77777777" w:rsidTr="00E74132">
        <w:trPr>
          <w:trHeight w:val="629"/>
        </w:trPr>
        <w:tc>
          <w:tcPr>
            <w:tcW w:w="3591" w:type="dxa"/>
            <w:vMerge/>
            <w:shd w:val="clear" w:color="auto" w:fill="EDF2F8"/>
            <w:noWrap/>
            <w:vAlign w:val="center"/>
          </w:tcPr>
          <w:p w14:paraId="478D03D4" w14:textId="77777777" w:rsidR="001E5685" w:rsidRDefault="001E5685" w:rsidP="00FD6E83">
            <w:pPr>
              <w:jc w:val="center"/>
              <w:rPr>
                <w:b/>
                <w:bCs/>
                <w:highlight w:val="yellow"/>
              </w:rPr>
            </w:pPr>
          </w:p>
        </w:tc>
        <w:tc>
          <w:tcPr>
            <w:tcW w:w="2724" w:type="dxa"/>
            <w:shd w:val="clear" w:color="auto" w:fill="EDF2F8"/>
            <w:noWrap/>
            <w:vAlign w:val="center"/>
          </w:tcPr>
          <w:p w14:paraId="07D8C1FF" w14:textId="77777777" w:rsidR="001E5685" w:rsidRPr="00A44F01" w:rsidRDefault="001E5685" w:rsidP="00E74132">
            <w:pPr>
              <w:pStyle w:val="Default"/>
              <w:rPr>
                <w:sz w:val="22"/>
                <w:szCs w:val="22"/>
                <w:highlight w:val="yellow"/>
              </w:rPr>
            </w:pPr>
            <w:r w:rsidRPr="00A44F01">
              <w:rPr>
                <w:rFonts w:eastAsia="Times New Roman"/>
                <w:sz w:val="22"/>
                <w:szCs w:val="22"/>
              </w:rPr>
              <w:t xml:space="preserve">HEMATOLOJİK HASTALIKLAR </w:t>
            </w:r>
          </w:p>
        </w:tc>
        <w:tc>
          <w:tcPr>
            <w:tcW w:w="911" w:type="dxa"/>
            <w:shd w:val="clear" w:color="auto" w:fill="EDF2F8"/>
            <w:noWrap/>
            <w:vAlign w:val="center"/>
          </w:tcPr>
          <w:p w14:paraId="21970F48"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3B32071C" w14:textId="77777777" w:rsidR="001E5685" w:rsidRPr="00E11BAD" w:rsidRDefault="00415116"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0947A1BB"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EAB15A8" w14:textId="77777777" w:rsidTr="00E74132">
        <w:trPr>
          <w:trHeight w:val="629"/>
        </w:trPr>
        <w:tc>
          <w:tcPr>
            <w:tcW w:w="3591" w:type="dxa"/>
            <w:vMerge/>
            <w:shd w:val="clear" w:color="auto" w:fill="EDF2F8"/>
            <w:noWrap/>
            <w:vAlign w:val="center"/>
          </w:tcPr>
          <w:p w14:paraId="4D197B98"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65A753A7" w14:textId="77777777" w:rsidR="001E5685" w:rsidRPr="00A44F01" w:rsidRDefault="001E5685" w:rsidP="00E74132">
            <w:pPr>
              <w:pStyle w:val="Default"/>
              <w:rPr>
                <w:rFonts w:eastAsia="Times New Roman"/>
                <w:sz w:val="22"/>
                <w:szCs w:val="22"/>
              </w:rPr>
            </w:pPr>
            <w:r>
              <w:rPr>
                <w:rFonts w:eastAsia="Times New Roman"/>
                <w:sz w:val="22"/>
                <w:szCs w:val="22"/>
              </w:rPr>
              <w:t>ANEMİLER</w:t>
            </w:r>
          </w:p>
        </w:tc>
        <w:tc>
          <w:tcPr>
            <w:tcW w:w="911" w:type="dxa"/>
            <w:shd w:val="clear" w:color="auto" w:fill="EDF2F8"/>
            <w:noWrap/>
            <w:vAlign w:val="center"/>
          </w:tcPr>
          <w:p w14:paraId="5F411AE9"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5FB25667"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57A98DA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ACA0E48" w14:textId="77777777" w:rsidTr="00E74132">
        <w:trPr>
          <w:trHeight w:val="629"/>
        </w:trPr>
        <w:tc>
          <w:tcPr>
            <w:tcW w:w="3591" w:type="dxa"/>
            <w:vMerge/>
            <w:shd w:val="clear" w:color="auto" w:fill="EDF2F8"/>
            <w:noWrap/>
            <w:vAlign w:val="center"/>
          </w:tcPr>
          <w:p w14:paraId="246AA267"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9E51120" w14:textId="77777777" w:rsidR="001E5685" w:rsidRPr="00A44F01" w:rsidRDefault="001E5685" w:rsidP="00E74132">
            <w:pPr>
              <w:pStyle w:val="Default"/>
              <w:rPr>
                <w:sz w:val="22"/>
                <w:szCs w:val="22"/>
              </w:rPr>
            </w:pPr>
            <w:r w:rsidRPr="00A44F01">
              <w:rPr>
                <w:rFonts w:eastAsia="Times New Roman"/>
                <w:sz w:val="22"/>
                <w:szCs w:val="22"/>
              </w:rPr>
              <w:t>KANAMA VE PIHTILAŞMA BOZUKLUKLARI</w:t>
            </w:r>
          </w:p>
        </w:tc>
        <w:tc>
          <w:tcPr>
            <w:tcW w:w="911" w:type="dxa"/>
            <w:shd w:val="clear" w:color="auto" w:fill="EDF2F8"/>
            <w:noWrap/>
            <w:vAlign w:val="center"/>
          </w:tcPr>
          <w:p w14:paraId="53CECBF2"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3F72DC27"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474AAD2"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7491733" w14:textId="77777777" w:rsidTr="00E74132">
        <w:trPr>
          <w:trHeight w:val="629"/>
        </w:trPr>
        <w:tc>
          <w:tcPr>
            <w:tcW w:w="3591" w:type="dxa"/>
            <w:vMerge/>
            <w:shd w:val="clear" w:color="auto" w:fill="EDF2F8"/>
            <w:noWrap/>
            <w:vAlign w:val="center"/>
          </w:tcPr>
          <w:p w14:paraId="3492D1C0"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7F85744F" w14:textId="77777777" w:rsidR="001E5685" w:rsidRPr="005E632B" w:rsidRDefault="001E5685" w:rsidP="00E74132">
            <w:pPr>
              <w:spacing w:after="0" w:line="240" w:lineRule="auto"/>
              <w:rPr>
                <w:rFonts w:eastAsia="Times New Roman" w:cs="Calibri"/>
                <w:color w:val="000000"/>
                <w:highlight w:val="yellow"/>
                <w:lang w:eastAsia="tr-TR"/>
              </w:rPr>
            </w:pPr>
            <w:r w:rsidRPr="00C3292D">
              <w:rPr>
                <w:rFonts w:eastAsia="Times New Roman" w:cs="Calibri"/>
                <w:bCs/>
                <w:color w:val="000000"/>
                <w:lang w:eastAsia="tr-TR"/>
              </w:rPr>
              <w:t>HEMOGLOBİN VE PORFİRİN METABOLİZMA BOZUKLUKLARI</w:t>
            </w:r>
          </w:p>
        </w:tc>
        <w:tc>
          <w:tcPr>
            <w:tcW w:w="911" w:type="dxa"/>
            <w:shd w:val="clear" w:color="auto" w:fill="EDF2F8"/>
            <w:noWrap/>
            <w:vAlign w:val="center"/>
          </w:tcPr>
          <w:p w14:paraId="3DCBF86E"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55066602"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71843097"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C49974F" w14:textId="77777777" w:rsidTr="00E74132">
        <w:trPr>
          <w:trHeight w:val="629"/>
        </w:trPr>
        <w:tc>
          <w:tcPr>
            <w:tcW w:w="3591" w:type="dxa"/>
            <w:vMerge/>
            <w:shd w:val="clear" w:color="auto" w:fill="EDF2F8"/>
            <w:noWrap/>
            <w:vAlign w:val="center"/>
          </w:tcPr>
          <w:p w14:paraId="4A0BF397"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478CCFA2" w14:textId="77777777" w:rsidR="001E5685" w:rsidRPr="00C3292D" w:rsidRDefault="001E5685" w:rsidP="00E74132">
            <w:pPr>
              <w:spacing w:after="0" w:line="240" w:lineRule="auto"/>
              <w:rPr>
                <w:rFonts w:eastAsia="Times New Roman" w:cs="Calibri"/>
                <w:bCs/>
                <w:color w:val="000000"/>
                <w:lang w:eastAsia="tr-TR"/>
              </w:rPr>
            </w:pPr>
            <w:r w:rsidRPr="009D781E">
              <w:rPr>
                <w:rFonts w:eastAsia="Times New Roman" w:cs="Calibri"/>
                <w:bCs/>
                <w:color w:val="000000"/>
                <w:lang w:eastAsia="tr-TR"/>
              </w:rPr>
              <w:t>KARDİYOVASKÜLER SİSTEM HASTALIKLARI</w:t>
            </w:r>
          </w:p>
        </w:tc>
        <w:tc>
          <w:tcPr>
            <w:tcW w:w="911" w:type="dxa"/>
            <w:shd w:val="clear" w:color="auto" w:fill="EDF2F8"/>
            <w:noWrap/>
            <w:vAlign w:val="center"/>
          </w:tcPr>
          <w:p w14:paraId="00064349"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0B4FFB4C" w14:textId="77777777" w:rsidR="001E5685" w:rsidRPr="00E11BAD" w:rsidRDefault="00415116"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166859C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BA9AE63" w14:textId="77777777" w:rsidTr="00E74132">
        <w:trPr>
          <w:trHeight w:val="629"/>
        </w:trPr>
        <w:tc>
          <w:tcPr>
            <w:tcW w:w="3591" w:type="dxa"/>
            <w:vMerge/>
            <w:shd w:val="clear" w:color="auto" w:fill="EDF2F8"/>
            <w:noWrap/>
            <w:vAlign w:val="center"/>
          </w:tcPr>
          <w:p w14:paraId="6E3E7BD2"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6E2111E9" w14:textId="77777777" w:rsidR="001E5685" w:rsidRPr="00A44F01" w:rsidRDefault="001E5685" w:rsidP="00E74132">
            <w:pPr>
              <w:spacing w:after="0" w:line="240" w:lineRule="auto"/>
              <w:rPr>
                <w:rFonts w:eastAsia="Times New Roman"/>
              </w:rPr>
            </w:pPr>
            <w:r>
              <w:rPr>
                <w:rFonts w:eastAsia="Times New Roman"/>
              </w:rPr>
              <w:t>DİSLİPOPROTEİNEMİLER VE ATEROSKLEROZ</w:t>
            </w:r>
          </w:p>
        </w:tc>
        <w:tc>
          <w:tcPr>
            <w:tcW w:w="911" w:type="dxa"/>
            <w:shd w:val="clear" w:color="auto" w:fill="EDF2F8"/>
            <w:noWrap/>
            <w:vAlign w:val="center"/>
          </w:tcPr>
          <w:p w14:paraId="05B903C5"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25D2543D"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10F6806E"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7FDA806" w14:textId="77777777" w:rsidTr="00E74132">
        <w:trPr>
          <w:trHeight w:val="629"/>
        </w:trPr>
        <w:tc>
          <w:tcPr>
            <w:tcW w:w="3591" w:type="dxa"/>
            <w:vMerge/>
            <w:shd w:val="clear" w:color="auto" w:fill="EDF2F8"/>
            <w:noWrap/>
            <w:vAlign w:val="center"/>
          </w:tcPr>
          <w:p w14:paraId="1793EF2C"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14B3158" w14:textId="77777777" w:rsidR="001E5685" w:rsidRPr="00A44F01" w:rsidRDefault="001E5685" w:rsidP="00E74132">
            <w:pPr>
              <w:spacing w:after="0" w:line="240" w:lineRule="auto"/>
              <w:rPr>
                <w:rFonts w:eastAsia="Times New Roman"/>
              </w:rPr>
            </w:pPr>
            <w:r>
              <w:rPr>
                <w:rFonts w:eastAsia="Times New Roman"/>
              </w:rPr>
              <w:t xml:space="preserve">AKUT KORONER SENDROM </w:t>
            </w:r>
          </w:p>
        </w:tc>
        <w:tc>
          <w:tcPr>
            <w:tcW w:w="911" w:type="dxa"/>
            <w:shd w:val="clear" w:color="auto" w:fill="EDF2F8"/>
            <w:noWrap/>
            <w:vAlign w:val="center"/>
          </w:tcPr>
          <w:p w14:paraId="5CB0C5F3"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04A6D1F9"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0ED1F701"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8F868C8" w14:textId="77777777" w:rsidTr="00E74132">
        <w:trPr>
          <w:trHeight w:val="629"/>
        </w:trPr>
        <w:tc>
          <w:tcPr>
            <w:tcW w:w="3591" w:type="dxa"/>
            <w:vMerge/>
            <w:shd w:val="clear" w:color="auto" w:fill="EDF2F8"/>
            <w:noWrap/>
            <w:vAlign w:val="center"/>
          </w:tcPr>
          <w:p w14:paraId="4923ACA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78A408B0" w14:textId="77777777" w:rsidR="001E5685" w:rsidRPr="00A44F01" w:rsidRDefault="001E5685" w:rsidP="00E74132">
            <w:pPr>
              <w:spacing w:after="0" w:line="240" w:lineRule="auto"/>
              <w:rPr>
                <w:rFonts w:eastAsia="Times New Roman" w:cs="Calibri"/>
                <w:bCs/>
                <w:color w:val="000000"/>
                <w:lang w:eastAsia="tr-TR"/>
              </w:rPr>
            </w:pPr>
            <w:r w:rsidRPr="00A44F01">
              <w:rPr>
                <w:rFonts w:eastAsia="Times New Roman"/>
              </w:rPr>
              <w:t>İMMÜN SİSTEM VE İLİŞKİLİ HASTALIKLAR</w:t>
            </w:r>
          </w:p>
        </w:tc>
        <w:tc>
          <w:tcPr>
            <w:tcW w:w="911" w:type="dxa"/>
            <w:shd w:val="clear" w:color="auto" w:fill="EDF2F8"/>
            <w:noWrap/>
            <w:vAlign w:val="center"/>
          </w:tcPr>
          <w:p w14:paraId="47EE4FB5"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1C74B1B1"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43D18C19"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6909A46" w14:textId="77777777" w:rsidTr="00E74132">
        <w:trPr>
          <w:trHeight w:val="629"/>
        </w:trPr>
        <w:tc>
          <w:tcPr>
            <w:tcW w:w="3591" w:type="dxa"/>
            <w:vMerge/>
            <w:shd w:val="clear" w:color="auto" w:fill="EDF2F8"/>
            <w:noWrap/>
            <w:vAlign w:val="center"/>
          </w:tcPr>
          <w:p w14:paraId="4CD8A85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EBF93E2"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BESLENME VE İLGİLİ HASTALIKLAR</w:t>
            </w:r>
          </w:p>
        </w:tc>
        <w:tc>
          <w:tcPr>
            <w:tcW w:w="911" w:type="dxa"/>
            <w:shd w:val="clear" w:color="auto" w:fill="EDF2F8"/>
            <w:noWrap/>
            <w:vAlign w:val="center"/>
          </w:tcPr>
          <w:p w14:paraId="0699235D"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3BEE6D98"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44EF2CA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4704A867" w14:textId="77777777" w:rsidTr="00E74132">
        <w:trPr>
          <w:trHeight w:val="629"/>
        </w:trPr>
        <w:tc>
          <w:tcPr>
            <w:tcW w:w="3591" w:type="dxa"/>
            <w:vMerge/>
            <w:shd w:val="clear" w:color="auto" w:fill="EDF2F8"/>
            <w:noWrap/>
            <w:vAlign w:val="center"/>
          </w:tcPr>
          <w:p w14:paraId="147B2B3A"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54360199" w14:textId="77777777" w:rsidR="001E5685" w:rsidRPr="00A44F01" w:rsidRDefault="001E5685" w:rsidP="00E74132">
            <w:pPr>
              <w:spacing w:after="0" w:line="240" w:lineRule="auto"/>
              <w:rPr>
                <w:rFonts w:eastAsia="Times New Roman" w:cs="Calibri"/>
                <w:color w:val="000000"/>
                <w:highlight w:val="yellow"/>
                <w:lang w:eastAsia="tr-TR"/>
              </w:rPr>
            </w:pPr>
            <w:r w:rsidRPr="000F414D">
              <w:rPr>
                <w:rFonts w:eastAsia="Times New Roman" w:cs="Calibri"/>
                <w:bCs/>
                <w:color w:val="000000"/>
                <w:lang w:eastAsia="tr-TR"/>
              </w:rPr>
              <w:t>VİTAMİNLER VE ESER ELEMENTL</w:t>
            </w:r>
            <w:r>
              <w:rPr>
                <w:rFonts w:eastAsia="Times New Roman" w:cs="Calibri"/>
                <w:bCs/>
                <w:color w:val="000000"/>
                <w:lang w:eastAsia="tr-TR"/>
              </w:rPr>
              <w:t>ER İLE İLGİLİ BOZUKLUKLAR</w:t>
            </w:r>
          </w:p>
        </w:tc>
        <w:tc>
          <w:tcPr>
            <w:tcW w:w="911" w:type="dxa"/>
            <w:shd w:val="clear" w:color="auto" w:fill="EDF2F8"/>
            <w:noWrap/>
            <w:vAlign w:val="center"/>
          </w:tcPr>
          <w:p w14:paraId="36E826E5" w14:textId="77777777" w:rsidR="001E5685" w:rsidRDefault="001E5685"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0328F0A4"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54A4881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2B3D561" w14:textId="77777777" w:rsidTr="00E74132">
        <w:trPr>
          <w:trHeight w:val="629"/>
        </w:trPr>
        <w:tc>
          <w:tcPr>
            <w:tcW w:w="3591" w:type="dxa"/>
            <w:vMerge/>
            <w:shd w:val="clear" w:color="auto" w:fill="EDF2F8"/>
            <w:noWrap/>
            <w:vAlign w:val="center"/>
          </w:tcPr>
          <w:p w14:paraId="18BD590D"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330E1533"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 xml:space="preserve">KALITSAL METABOLİK HASTALIKLAR </w:t>
            </w:r>
          </w:p>
        </w:tc>
        <w:tc>
          <w:tcPr>
            <w:tcW w:w="911" w:type="dxa"/>
            <w:shd w:val="clear" w:color="auto" w:fill="EDF2F8"/>
            <w:noWrap/>
            <w:vAlign w:val="center"/>
          </w:tcPr>
          <w:p w14:paraId="3E501853" w14:textId="77777777" w:rsidR="001E5685" w:rsidRDefault="00132B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21C1F6FB"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292CB1F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EF8CAC7" w14:textId="77777777" w:rsidTr="00E74132">
        <w:trPr>
          <w:trHeight w:val="629"/>
        </w:trPr>
        <w:tc>
          <w:tcPr>
            <w:tcW w:w="3591" w:type="dxa"/>
            <w:vMerge/>
            <w:shd w:val="clear" w:color="auto" w:fill="EDF2F8"/>
            <w:noWrap/>
            <w:vAlign w:val="center"/>
          </w:tcPr>
          <w:p w14:paraId="380DA7C1"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7EE975D2"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KAS BİYOKİMYASI VE HASTALIKLARI</w:t>
            </w:r>
          </w:p>
        </w:tc>
        <w:tc>
          <w:tcPr>
            <w:tcW w:w="911" w:type="dxa"/>
            <w:shd w:val="clear" w:color="auto" w:fill="EDF2F8"/>
            <w:noWrap/>
            <w:vAlign w:val="center"/>
          </w:tcPr>
          <w:p w14:paraId="5D59E9E8"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5D6F436B"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107A4D6B"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09E0BA1E" w14:textId="77777777" w:rsidTr="00E74132">
        <w:trPr>
          <w:trHeight w:val="629"/>
        </w:trPr>
        <w:tc>
          <w:tcPr>
            <w:tcW w:w="3591" w:type="dxa"/>
            <w:vMerge/>
            <w:shd w:val="clear" w:color="auto" w:fill="EDF2F8"/>
            <w:noWrap/>
            <w:vAlign w:val="center"/>
          </w:tcPr>
          <w:p w14:paraId="69880404"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20EF17C"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 xml:space="preserve">SİNİR SİSTEMİ </w:t>
            </w:r>
            <w:r>
              <w:rPr>
                <w:rFonts w:eastAsia="Times New Roman" w:cs="Calibri"/>
                <w:bCs/>
                <w:color w:val="000000"/>
                <w:lang w:eastAsia="tr-TR"/>
              </w:rPr>
              <w:t>VE PSİKİYATRİK HASTALIKLAR</w:t>
            </w:r>
          </w:p>
        </w:tc>
        <w:tc>
          <w:tcPr>
            <w:tcW w:w="911" w:type="dxa"/>
            <w:shd w:val="clear" w:color="auto" w:fill="EDF2F8"/>
            <w:noWrap/>
            <w:vAlign w:val="center"/>
          </w:tcPr>
          <w:p w14:paraId="3252E855"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31A7C6E4"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0C85F3A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F1BA26F" w14:textId="77777777" w:rsidTr="00E74132">
        <w:trPr>
          <w:trHeight w:val="629"/>
        </w:trPr>
        <w:tc>
          <w:tcPr>
            <w:tcW w:w="3591" w:type="dxa"/>
            <w:vMerge/>
            <w:shd w:val="clear" w:color="auto" w:fill="EDF2F8"/>
            <w:noWrap/>
            <w:vAlign w:val="center"/>
          </w:tcPr>
          <w:p w14:paraId="0D50B4B8" w14:textId="77777777" w:rsidR="001E5685" w:rsidRPr="008B3B97" w:rsidRDefault="001E5685" w:rsidP="00316F12">
            <w:pPr>
              <w:spacing w:after="0"/>
              <w:jc w:val="center"/>
              <w:rPr>
                <w:rFonts w:eastAsia="Times New Roman" w:cs="Calibri"/>
                <w:b/>
                <w:bCs/>
                <w:color w:val="000000"/>
                <w:lang w:eastAsia="tr-TR"/>
              </w:rPr>
            </w:pPr>
          </w:p>
        </w:tc>
        <w:tc>
          <w:tcPr>
            <w:tcW w:w="2724" w:type="dxa"/>
            <w:shd w:val="clear" w:color="auto" w:fill="EDF2F8"/>
            <w:noWrap/>
            <w:vAlign w:val="center"/>
          </w:tcPr>
          <w:p w14:paraId="6C31A393" w14:textId="77777777" w:rsidR="00BC0843" w:rsidRPr="00995984" w:rsidRDefault="00BC0843" w:rsidP="00E74132">
            <w:pPr>
              <w:spacing w:after="0" w:line="240" w:lineRule="auto"/>
              <w:rPr>
                <w:rFonts w:eastAsia="Times New Roman" w:cs="Calibri"/>
                <w:bCs/>
                <w:color w:val="000000"/>
                <w:lang w:eastAsia="tr-TR"/>
              </w:rPr>
            </w:pPr>
            <w:r>
              <w:rPr>
                <w:rFonts w:eastAsia="Times New Roman" w:cs="Calibri"/>
                <w:bCs/>
                <w:color w:val="000000"/>
                <w:lang w:eastAsia="tr-TR"/>
              </w:rPr>
              <w:t>TÜMORAL HASTALIKLAR</w:t>
            </w:r>
          </w:p>
        </w:tc>
        <w:tc>
          <w:tcPr>
            <w:tcW w:w="911" w:type="dxa"/>
            <w:shd w:val="clear" w:color="auto" w:fill="EDF2F8"/>
            <w:noWrap/>
            <w:vAlign w:val="center"/>
          </w:tcPr>
          <w:p w14:paraId="475D291A" w14:textId="77777777" w:rsidR="001E5685" w:rsidRPr="00995984" w:rsidRDefault="00BC0843"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5BFE9718" w14:textId="77777777" w:rsidR="001E5685" w:rsidRPr="00995984" w:rsidRDefault="001E5685" w:rsidP="00E74132">
            <w:pPr>
              <w:pStyle w:val="Default"/>
              <w:jc w:val="center"/>
              <w:rPr>
                <w:color w:val="auto"/>
                <w:sz w:val="22"/>
                <w:szCs w:val="22"/>
              </w:rPr>
            </w:pPr>
            <w:r w:rsidRPr="00995984">
              <w:rPr>
                <w:color w:val="auto"/>
                <w:sz w:val="22"/>
                <w:szCs w:val="22"/>
              </w:rPr>
              <w:t>1</w:t>
            </w:r>
          </w:p>
        </w:tc>
        <w:tc>
          <w:tcPr>
            <w:tcW w:w="1135" w:type="dxa"/>
            <w:shd w:val="clear" w:color="auto" w:fill="EDF2F8"/>
            <w:noWrap/>
            <w:vAlign w:val="center"/>
          </w:tcPr>
          <w:p w14:paraId="50F76CF4" w14:textId="77777777" w:rsidR="001E5685" w:rsidRPr="00995984" w:rsidRDefault="001E5685" w:rsidP="00E74132">
            <w:pPr>
              <w:pStyle w:val="Default"/>
              <w:jc w:val="center"/>
              <w:rPr>
                <w:color w:val="auto"/>
                <w:sz w:val="22"/>
                <w:szCs w:val="22"/>
              </w:rPr>
            </w:pPr>
            <w:r w:rsidRPr="00995984">
              <w:rPr>
                <w:color w:val="auto"/>
                <w:sz w:val="22"/>
                <w:szCs w:val="22"/>
              </w:rPr>
              <w:t>YE, UE, BE</w:t>
            </w:r>
          </w:p>
        </w:tc>
      </w:tr>
      <w:tr w:rsidR="001E5685" w:rsidRPr="00E11BAD" w14:paraId="585391DC" w14:textId="77777777" w:rsidTr="00E74132">
        <w:trPr>
          <w:trHeight w:val="629"/>
        </w:trPr>
        <w:tc>
          <w:tcPr>
            <w:tcW w:w="3591" w:type="dxa"/>
            <w:vMerge/>
            <w:shd w:val="clear" w:color="auto" w:fill="EDF2F8"/>
            <w:noWrap/>
            <w:vAlign w:val="center"/>
          </w:tcPr>
          <w:p w14:paraId="22335557"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65DBC5B" w14:textId="77777777" w:rsidR="001E5685" w:rsidRPr="004B69C3" w:rsidRDefault="001E5685" w:rsidP="00E74132">
            <w:pPr>
              <w:spacing w:after="0" w:line="240" w:lineRule="auto"/>
              <w:rPr>
                <w:rFonts w:eastAsia="Times New Roman" w:cs="Calibri"/>
                <w:bCs/>
                <w:color w:val="000000"/>
                <w:highlight w:val="yellow"/>
                <w:lang w:eastAsia="tr-TR"/>
              </w:rPr>
            </w:pPr>
            <w:r w:rsidRPr="00C3292D">
              <w:rPr>
                <w:rFonts w:eastAsia="Times New Roman" w:cs="Calibri"/>
                <w:bCs/>
                <w:color w:val="000000"/>
                <w:lang w:eastAsia="tr-TR"/>
              </w:rPr>
              <w:t>NÜKLEİK ASİT METABOLİZMASI</w:t>
            </w:r>
            <w:r w:rsidR="0043735A">
              <w:rPr>
                <w:rFonts w:eastAsia="Times New Roman" w:cs="Calibri"/>
                <w:bCs/>
                <w:color w:val="000000"/>
                <w:lang w:eastAsia="tr-TR"/>
              </w:rPr>
              <w:t xml:space="preserve"> BOZUKLUKLARI</w:t>
            </w:r>
          </w:p>
        </w:tc>
        <w:tc>
          <w:tcPr>
            <w:tcW w:w="911" w:type="dxa"/>
            <w:shd w:val="clear" w:color="auto" w:fill="EDF2F8"/>
            <w:noWrap/>
            <w:vAlign w:val="center"/>
          </w:tcPr>
          <w:p w14:paraId="750FA90D" w14:textId="77777777" w:rsidR="001E5685" w:rsidRDefault="0043735A"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74D54830" w14:textId="77777777" w:rsidR="001E5685" w:rsidRPr="00E11BAD" w:rsidRDefault="00D91291"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353F4C01"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8BBF401" w14:textId="77777777" w:rsidTr="00E74132">
        <w:trPr>
          <w:trHeight w:val="629"/>
        </w:trPr>
        <w:tc>
          <w:tcPr>
            <w:tcW w:w="3591" w:type="dxa"/>
            <w:vMerge/>
            <w:shd w:val="clear" w:color="auto" w:fill="EDF2F8"/>
            <w:noWrap/>
            <w:vAlign w:val="center"/>
          </w:tcPr>
          <w:p w14:paraId="190F9A6A"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06A380CB" w14:textId="77777777" w:rsidR="001E5685"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 xml:space="preserve">İLAÇ, TOKSİK MADDE, ALKOL VE MADDE BAĞIMLILIĞI </w:t>
            </w:r>
          </w:p>
        </w:tc>
        <w:tc>
          <w:tcPr>
            <w:tcW w:w="911" w:type="dxa"/>
            <w:shd w:val="clear" w:color="auto" w:fill="EDF2F8"/>
            <w:noWrap/>
            <w:vAlign w:val="center"/>
          </w:tcPr>
          <w:p w14:paraId="4990ACA2" w14:textId="77777777" w:rsidR="001E5685" w:rsidRDefault="0043735A"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4E3BA83B"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61B1B00E"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7F76720" w14:textId="77777777" w:rsidTr="00E74132">
        <w:trPr>
          <w:trHeight w:val="629"/>
        </w:trPr>
        <w:tc>
          <w:tcPr>
            <w:tcW w:w="3591" w:type="dxa"/>
            <w:vMerge/>
            <w:shd w:val="clear" w:color="auto" w:fill="EDF2F8"/>
            <w:noWrap/>
            <w:vAlign w:val="center"/>
          </w:tcPr>
          <w:p w14:paraId="5D8CD248" w14:textId="77777777" w:rsidR="001E5685" w:rsidRPr="00DA5091" w:rsidRDefault="001E5685" w:rsidP="00FD6E83">
            <w:pPr>
              <w:jc w:val="center"/>
              <w:rPr>
                <w:b/>
                <w:bCs/>
                <w:highlight w:val="yellow"/>
              </w:rPr>
            </w:pPr>
          </w:p>
        </w:tc>
        <w:tc>
          <w:tcPr>
            <w:tcW w:w="2724" w:type="dxa"/>
            <w:shd w:val="clear" w:color="auto" w:fill="EDF2F8"/>
            <w:noWrap/>
            <w:vAlign w:val="center"/>
          </w:tcPr>
          <w:p w14:paraId="7E6C012C" w14:textId="77777777" w:rsidR="001E5685"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İLAÇ METABOLİZMASI VE İLAÇ DİRENCİ</w:t>
            </w:r>
          </w:p>
        </w:tc>
        <w:tc>
          <w:tcPr>
            <w:tcW w:w="911" w:type="dxa"/>
            <w:shd w:val="clear" w:color="auto" w:fill="EDF2F8"/>
            <w:noWrap/>
            <w:vAlign w:val="center"/>
          </w:tcPr>
          <w:p w14:paraId="10760034" w14:textId="77777777" w:rsidR="001E5685" w:rsidRDefault="0043735A"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19F29140"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09BB0D3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264EA28B" w14:textId="77777777" w:rsidTr="00E74132">
        <w:trPr>
          <w:trHeight w:val="629"/>
        </w:trPr>
        <w:tc>
          <w:tcPr>
            <w:tcW w:w="3591" w:type="dxa"/>
            <w:vMerge/>
            <w:shd w:val="clear" w:color="auto" w:fill="EDF2F8"/>
            <w:noWrap/>
            <w:vAlign w:val="center"/>
          </w:tcPr>
          <w:p w14:paraId="193C1689" w14:textId="77777777" w:rsidR="001E5685" w:rsidRDefault="001E5685" w:rsidP="003F70AD">
            <w:pPr>
              <w:jc w:val="center"/>
              <w:rPr>
                <w:rFonts w:eastAsia="Times New Roman" w:cs="Calibri"/>
                <w:b/>
                <w:bCs/>
                <w:color w:val="000000"/>
                <w:lang w:eastAsia="tr-TR"/>
              </w:rPr>
            </w:pPr>
          </w:p>
        </w:tc>
        <w:tc>
          <w:tcPr>
            <w:tcW w:w="2724" w:type="dxa"/>
            <w:shd w:val="clear" w:color="auto" w:fill="EDF2F8"/>
            <w:vAlign w:val="center"/>
          </w:tcPr>
          <w:p w14:paraId="31394C6E"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GEBELİK</w:t>
            </w:r>
          </w:p>
        </w:tc>
        <w:tc>
          <w:tcPr>
            <w:tcW w:w="911" w:type="dxa"/>
            <w:shd w:val="clear" w:color="auto" w:fill="EDF2F8"/>
            <w:noWrap/>
            <w:vAlign w:val="center"/>
          </w:tcPr>
          <w:p w14:paraId="7E35D673" w14:textId="77777777" w:rsidR="001E5685" w:rsidRDefault="00BD67D1"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7270E658"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7041C5D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1504AE20" w14:textId="77777777" w:rsidTr="00E74132">
        <w:trPr>
          <w:trHeight w:val="629"/>
        </w:trPr>
        <w:tc>
          <w:tcPr>
            <w:tcW w:w="3591" w:type="dxa"/>
            <w:vMerge/>
            <w:shd w:val="clear" w:color="auto" w:fill="EDF2F8"/>
            <w:noWrap/>
            <w:vAlign w:val="center"/>
            <w:hideMark/>
          </w:tcPr>
          <w:p w14:paraId="31BE6A37" w14:textId="77777777" w:rsidR="001E5685" w:rsidRPr="004C1F74" w:rsidRDefault="001E5685" w:rsidP="00316F12">
            <w:pPr>
              <w:spacing w:after="0"/>
              <w:jc w:val="center"/>
              <w:rPr>
                <w:rFonts w:eastAsia="Times New Roman" w:cs="Calibri"/>
                <w:b/>
                <w:bCs/>
                <w:color w:val="000000"/>
                <w:lang w:eastAsia="tr-TR"/>
              </w:rPr>
            </w:pPr>
          </w:p>
        </w:tc>
        <w:tc>
          <w:tcPr>
            <w:tcW w:w="2724" w:type="dxa"/>
            <w:shd w:val="clear" w:color="auto" w:fill="EDF2F8"/>
            <w:vAlign w:val="center"/>
          </w:tcPr>
          <w:p w14:paraId="70FD90E6"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İNFE</w:t>
            </w:r>
            <w:r w:rsidRPr="00BD67D1">
              <w:rPr>
                <w:rFonts w:eastAsia="Times New Roman" w:cs="Calibri"/>
                <w:bCs/>
                <w:color w:val="000000"/>
                <w:lang w:eastAsia="tr-TR"/>
              </w:rPr>
              <w:t>RTİLİTE</w:t>
            </w:r>
          </w:p>
        </w:tc>
        <w:tc>
          <w:tcPr>
            <w:tcW w:w="911" w:type="dxa"/>
            <w:shd w:val="clear" w:color="auto" w:fill="EDF2F8"/>
            <w:noWrap/>
            <w:vAlign w:val="center"/>
          </w:tcPr>
          <w:p w14:paraId="4AACCE5A" w14:textId="77777777" w:rsidR="001E5685" w:rsidRDefault="00BD67D1"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627523D7"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42ECE471"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43248E3D" w14:textId="77777777" w:rsidTr="00E74132">
        <w:trPr>
          <w:trHeight w:val="629"/>
        </w:trPr>
        <w:tc>
          <w:tcPr>
            <w:tcW w:w="3591" w:type="dxa"/>
            <w:vMerge/>
            <w:shd w:val="clear" w:color="auto" w:fill="EDF2F8"/>
            <w:noWrap/>
            <w:vAlign w:val="center"/>
            <w:hideMark/>
          </w:tcPr>
          <w:p w14:paraId="6F98CAC1" w14:textId="77777777" w:rsidR="001E5685" w:rsidRDefault="001E5685" w:rsidP="00D05CE1">
            <w:pPr>
              <w:jc w:val="center"/>
              <w:rPr>
                <w:rFonts w:eastAsia="Times New Roman" w:cs="Calibri"/>
                <w:b/>
                <w:bCs/>
                <w:color w:val="000000"/>
                <w:lang w:eastAsia="tr-TR"/>
              </w:rPr>
            </w:pPr>
          </w:p>
        </w:tc>
        <w:tc>
          <w:tcPr>
            <w:tcW w:w="2724" w:type="dxa"/>
            <w:shd w:val="clear" w:color="auto" w:fill="EDF2F8"/>
            <w:noWrap/>
            <w:vAlign w:val="center"/>
          </w:tcPr>
          <w:p w14:paraId="53A732BE" w14:textId="77777777" w:rsidR="001E5685" w:rsidRPr="009D781E"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KSENOBİYOTİK METABOLİ</w:t>
            </w:r>
            <w:r w:rsidRPr="003423E1">
              <w:rPr>
                <w:rFonts w:eastAsia="Times New Roman" w:cs="Calibri"/>
                <w:bCs/>
                <w:color w:val="000000"/>
                <w:lang w:eastAsia="tr-TR"/>
              </w:rPr>
              <w:t>ZMASI</w:t>
            </w:r>
            <w:r>
              <w:rPr>
                <w:rFonts w:eastAsia="Times New Roman" w:cs="Calibri"/>
                <w:bCs/>
                <w:color w:val="000000"/>
                <w:lang w:eastAsia="tr-TR"/>
              </w:rPr>
              <w:t xml:space="preserve"> </w:t>
            </w:r>
          </w:p>
        </w:tc>
        <w:tc>
          <w:tcPr>
            <w:tcW w:w="911" w:type="dxa"/>
            <w:shd w:val="clear" w:color="auto" w:fill="EDF2F8"/>
            <w:noWrap/>
            <w:vAlign w:val="center"/>
          </w:tcPr>
          <w:p w14:paraId="50527AC4" w14:textId="77777777" w:rsidR="001E5685" w:rsidRDefault="003423E1"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073C7F95"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36F72A75" w14:textId="77777777" w:rsidR="001E5685" w:rsidRPr="00E11BAD" w:rsidRDefault="001E5685" w:rsidP="00E74132">
            <w:pPr>
              <w:pStyle w:val="Default"/>
              <w:jc w:val="center"/>
              <w:rPr>
                <w:color w:val="auto"/>
                <w:sz w:val="22"/>
                <w:szCs w:val="22"/>
              </w:rPr>
            </w:pPr>
            <w:r w:rsidRPr="00E11BAD">
              <w:rPr>
                <w:color w:val="auto"/>
                <w:sz w:val="22"/>
                <w:szCs w:val="22"/>
              </w:rPr>
              <w:t>YE, BE</w:t>
            </w:r>
          </w:p>
        </w:tc>
      </w:tr>
    </w:tbl>
    <w:p w14:paraId="33A6100D" w14:textId="77777777" w:rsidR="00384339" w:rsidRDefault="00384339" w:rsidP="00384339">
      <w:pPr>
        <w:pStyle w:val="Balk3"/>
        <w:ind w:left="1224"/>
        <w:rPr>
          <w:rFonts w:ascii="Calibri" w:hAnsi="Calibri" w:cs="Calibri"/>
          <w:noProof/>
          <w:sz w:val="22"/>
          <w:szCs w:val="22"/>
          <w:lang w:eastAsia="tr-TR"/>
        </w:rPr>
      </w:pPr>
      <w:bookmarkStart w:id="12" w:name="_Toc448836945"/>
    </w:p>
    <w:p w14:paraId="6C719BCA" w14:textId="515E8F23"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2"/>
    </w:p>
    <w:p w14:paraId="5D728838" w14:textId="77777777" w:rsidR="00601F5C" w:rsidRDefault="00371BBA" w:rsidP="00E74132">
      <w:pPr>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DE0C5A8" w14:textId="77777777" w:rsidR="00ED437A" w:rsidRPr="00C05B78" w:rsidRDefault="00ED437A" w:rsidP="00E74132">
      <w:pPr>
        <w:pStyle w:val="RenkliListe-Vurgu11"/>
        <w:tabs>
          <w:tab w:val="left" w:pos="284"/>
          <w:tab w:val="left" w:pos="709"/>
        </w:tabs>
        <w:spacing w:after="0" w:line="240" w:lineRule="auto"/>
        <w:ind w:left="0"/>
        <w:jc w:val="both"/>
        <w:rPr>
          <w:b/>
        </w:rPr>
      </w:pPr>
      <w:r w:rsidRPr="00C05B78">
        <w:rPr>
          <w:b/>
        </w:rPr>
        <w:t>Tıbbi Biyokimya Uzmanlığına Özgü Girişimsel Yetkinlikler Tablosunun Açıklamaları:</w:t>
      </w:r>
    </w:p>
    <w:p w14:paraId="030B746F" w14:textId="77777777" w:rsidR="00ED437A" w:rsidRPr="00C05B78" w:rsidRDefault="00ED437A" w:rsidP="00E74132">
      <w:pPr>
        <w:pStyle w:val="RenkliListe-Vurgu11"/>
        <w:tabs>
          <w:tab w:val="left" w:pos="284"/>
          <w:tab w:val="left" w:pos="709"/>
        </w:tabs>
        <w:spacing w:after="0" w:line="240" w:lineRule="auto"/>
        <w:ind w:left="0"/>
        <w:jc w:val="both"/>
      </w:pPr>
    </w:p>
    <w:p w14:paraId="697E74DA" w14:textId="77777777" w:rsidR="00ED437A" w:rsidRPr="00C05B78" w:rsidRDefault="00ED437A" w:rsidP="00E74132">
      <w:pPr>
        <w:jc w:val="both"/>
        <w:rPr>
          <w:rFonts w:cs="Calibri"/>
        </w:rPr>
      </w:pPr>
      <w:r w:rsidRPr="00C05B78">
        <w:rPr>
          <w:rFonts w:cs="Calibri"/>
        </w:rPr>
        <w:t>Girişimsel (İşlemsel) Yetkinlikler; tıpta uzmanlık öğrencisinin bilgilerini, Tıbbi Biyokimya laboratuvar or</w:t>
      </w:r>
      <w:r w:rsidR="00551872" w:rsidRPr="00C05B78">
        <w:rPr>
          <w:rFonts w:cs="Calibri"/>
        </w:rPr>
        <w:t>tamında, laboratuvar yöntemleri ile</w:t>
      </w:r>
      <w:r w:rsidRPr="00C05B78">
        <w:rPr>
          <w:rFonts w:cs="Calibri"/>
        </w:rPr>
        <w:t xml:space="preserve"> </w:t>
      </w:r>
      <w:r w:rsidR="00551872" w:rsidRPr="00C05B78">
        <w:rPr>
          <w:rFonts w:cs="Calibri"/>
        </w:rPr>
        <w:t>insana ait biyolojik örnekleri inceleyerek gerçekleştirdiği tüm klinik tanı işlemleri</w:t>
      </w:r>
      <w:r w:rsidR="008C63CC">
        <w:rPr>
          <w:rFonts w:cs="Calibri"/>
        </w:rPr>
        <w:t xml:space="preserve"> ve laboratuvar yönetimini içeren yetkinliklerdir.</w:t>
      </w:r>
      <w:r w:rsidRPr="00C05B78">
        <w:rPr>
          <w:rFonts w:cs="Calibri"/>
        </w:rPr>
        <w:t xml:space="preserve">  </w:t>
      </w:r>
      <w:r w:rsidR="00551872" w:rsidRPr="00C05B78">
        <w:rPr>
          <w:rFonts w:cs="Calibri"/>
        </w:rPr>
        <w:t>Bu nedenle, girişimsel yetkinlikler laboratuvara uyarlandığında, işlemsel yetkinlikler olarak tanımlanması daha doğru olacaktır.</w:t>
      </w:r>
      <w:r w:rsidRPr="00C05B78">
        <w:rPr>
          <w:rFonts w:cs="Calibri"/>
        </w:rPr>
        <w:t xml:space="preserve"> </w:t>
      </w:r>
    </w:p>
    <w:p w14:paraId="3355C7AF" w14:textId="77777777" w:rsidR="00551872" w:rsidRPr="00415BCD" w:rsidRDefault="00551872" w:rsidP="00ED437A">
      <w:pPr>
        <w:rPr>
          <w:rFonts w:cs="Calibri"/>
        </w:rPr>
      </w:pPr>
      <w:r w:rsidRPr="00415BCD">
        <w:rPr>
          <w:rFonts w:cs="Calibri"/>
        </w:rPr>
        <w:t>Girişimsel (İşlemsel) yetkinlikler için tarif edilen yeterlilik düzeyleri:</w:t>
      </w:r>
    </w:p>
    <w:p w14:paraId="7CDA520C" w14:textId="77777777" w:rsidR="00ED437A" w:rsidRPr="00415BCD" w:rsidRDefault="00551872" w:rsidP="00E74132">
      <w:pPr>
        <w:numPr>
          <w:ilvl w:val="0"/>
          <w:numId w:val="29"/>
        </w:numPr>
        <w:spacing w:after="0" w:line="240" w:lineRule="auto"/>
        <w:ind w:left="714" w:hanging="357"/>
        <w:rPr>
          <w:rFonts w:cs="Calibri"/>
        </w:rPr>
      </w:pPr>
      <w:r w:rsidRPr="00415BCD">
        <w:rPr>
          <w:rFonts w:cs="Calibri"/>
          <w:b/>
        </w:rPr>
        <w:t>Düzey</w:t>
      </w:r>
      <w:r w:rsidR="00ED437A" w:rsidRPr="00415BCD">
        <w:rPr>
          <w:rFonts w:cs="Calibri"/>
          <w:b/>
        </w:rPr>
        <w:t>:</w:t>
      </w:r>
      <w:r w:rsidR="00ED437A" w:rsidRPr="00415BCD">
        <w:rPr>
          <w:rFonts w:cs="Calibri"/>
        </w:rPr>
        <w:t xml:space="preserve"> </w:t>
      </w:r>
      <w:r w:rsidRPr="00415BCD">
        <w:rPr>
          <w:rFonts w:cs="Calibri"/>
        </w:rPr>
        <w:t xml:space="preserve">İşlemin nasıl yapıldığı konusunda bilgi sahibi olmayı </w:t>
      </w:r>
      <w:r w:rsidR="004B61E5" w:rsidRPr="00415BCD">
        <w:rPr>
          <w:rFonts w:cs="Calibri"/>
        </w:rPr>
        <w:t>ve bu konuda gerektiğinde açıklama yapabilecek olmayı ifade eder.</w:t>
      </w:r>
    </w:p>
    <w:p w14:paraId="5E8A8F84"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Acil bir durumda/gerektiğinde, kılavuz veya yönerge eşliğinde veya yüksek süpervizyon altında bu işlemi yapabilmeyi ifade eder.</w:t>
      </w:r>
    </w:p>
    <w:p w14:paraId="04B0B038"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Karmaşık olmayan işlemlerde uygulayabilmeyi ifade eder.</w:t>
      </w:r>
    </w:p>
    <w:p w14:paraId="09651217"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Karmaşık olsun veya olmasın, her</w:t>
      </w:r>
      <w:r w:rsidR="008C63CC" w:rsidRPr="00415BCD">
        <w:rPr>
          <w:rFonts w:cs="Calibri"/>
        </w:rPr>
        <w:t xml:space="preserve"> durum /</w:t>
      </w:r>
      <w:r w:rsidRPr="00415BCD">
        <w:rPr>
          <w:rFonts w:cs="Calibri"/>
        </w:rPr>
        <w:t xml:space="preserve">örnek için, kendi başına yetkin bir şekilde baştan sona işlemi gerçekleştirebilmeyi ifade eder.  </w:t>
      </w:r>
    </w:p>
    <w:p w14:paraId="0573A33F" w14:textId="77777777" w:rsidR="00344213" w:rsidRDefault="00344213" w:rsidP="00344213">
      <w:pPr>
        <w:ind w:left="720"/>
        <w:rPr>
          <w:rFonts w:cs="Calibri"/>
        </w:rPr>
      </w:pPr>
    </w:p>
    <w:p w14:paraId="404A65C7" w14:textId="77777777" w:rsidR="00E74132" w:rsidRPr="004C1F74" w:rsidRDefault="00E74132" w:rsidP="00344213">
      <w:pPr>
        <w:ind w:left="720"/>
        <w:rPr>
          <w:rFonts w:cs="Calibri"/>
        </w:rPr>
      </w:pPr>
    </w:p>
    <w:p w14:paraId="012F5E7C" w14:textId="3B9A9A4F" w:rsidR="00371BBA" w:rsidRDefault="00371BBA" w:rsidP="00371BBA">
      <w:pPr>
        <w:tabs>
          <w:tab w:val="left" w:pos="284"/>
          <w:tab w:val="left" w:pos="567"/>
        </w:tabs>
        <w:spacing w:after="0" w:line="240" w:lineRule="auto"/>
        <w:ind w:left="210"/>
        <w:contextualSpacing/>
        <w:jc w:val="both"/>
        <w:outlineLvl w:val="2"/>
        <w:rPr>
          <w:rFonts w:cs="Calibri"/>
          <w:b/>
        </w:rPr>
      </w:pPr>
    </w:p>
    <w:p w14:paraId="351E9C9F" w14:textId="77777777" w:rsidR="00384339" w:rsidRPr="004C1F74" w:rsidRDefault="00384339" w:rsidP="00371BBA">
      <w:pPr>
        <w:tabs>
          <w:tab w:val="left" w:pos="284"/>
          <w:tab w:val="left" w:pos="567"/>
        </w:tabs>
        <w:spacing w:after="0" w:line="240" w:lineRule="auto"/>
        <w:ind w:left="210"/>
        <w:contextualSpacing/>
        <w:jc w:val="both"/>
        <w:outlineLvl w:val="2"/>
        <w:rPr>
          <w:rFonts w:cs="Calibri"/>
          <w:b/>
        </w:rPr>
      </w:pPr>
    </w:p>
    <w:tbl>
      <w:tblPr>
        <w:tblW w:w="9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1"/>
        <w:gridCol w:w="2693"/>
        <w:gridCol w:w="960"/>
        <w:gridCol w:w="32"/>
        <w:gridCol w:w="30"/>
        <w:gridCol w:w="679"/>
        <w:gridCol w:w="1275"/>
        <w:gridCol w:w="17"/>
      </w:tblGrid>
      <w:tr w:rsidR="004C1F74" w:rsidRPr="004C1F74" w14:paraId="2184AA47" w14:textId="77777777" w:rsidTr="00E74132">
        <w:trPr>
          <w:trHeight w:val="1208"/>
          <w:tblHeader/>
        </w:trPr>
        <w:tc>
          <w:tcPr>
            <w:tcW w:w="3511" w:type="dxa"/>
            <w:shd w:val="clear" w:color="auto" w:fill="9E3A38"/>
            <w:noWrap/>
            <w:vAlign w:val="center"/>
            <w:hideMark/>
          </w:tcPr>
          <w:p w14:paraId="114870B3" w14:textId="77777777" w:rsidR="004C1F74" w:rsidRPr="004C1F74" w:rsidRDefault="004C1F74" w:rsidP="00E74132">
            <w:pPr>
              <w:spacing w:after="0" w:line="240" w:lineRule="auto"/>
              <w:rPr>
                <w:rFonts w:eastAsia="Times New Roman" w:cs="Calibri"/>
                <w:b/>
                <w:bCs/>
                <w:color w:val="FFFFFF"/>
                <w:lang w:eastAsia="tr-TR"/>
              </w:rPr>
            </w:pPr>
          </w:p>
        </w:tc>
        <w:tc>
          <w:tcPr>
            <w:tcW w:w="2693" w:type="dxa"/>
            <w:shd w:val="clear" w:color="auto" w:fill="9E3A38"/>
            <w:vAlign w:val="center"/>
          </w:tcPr>
          <w:p w14:paraId="2318389B"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60" w:type="dxa"/>
            <w:shd w:val="clear" w:color="auto" w:fill="9E3A38"/>
            <w:textDirection w:val="btLr"/>
            <w:vAlign w:val="center"/>
            <w:hideMark/>
          </w:tcPr>
          <w:p w14:paraId="73404C6A"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41" w:type="dxa"/>
            <w:gridSpan w:val="3"/>
            <w:shd w:val="clear" w:color="auto" w:fill="9E3A38"/>
            <w:textDirection w:val="btLr"/>
            <w:vAlign w:val="center"/>
            <w:hideMark/>
          </w:tcPr>
          <w:p w14:paraId="04C06640"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92" w:type="dxa"/>
            <w:gridSpan w:val="2"/>
            <w:shd w:val="clear" w:color="auto" w:fill="9E3A38"/>
            <w:textDirection w:val="btLr"/>
            <w:vAlign w:val="center"/>
            <w:hideMark/>
          </w:tcPr>
          <w:p w14:paraId="641F5820"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4A11D7" w:rsidRPr="004C1F74" w14:paraId="74615304" w14:textId="77777777" w:rsidTr="00E74132">
        <w:trPr>
          <w:trHeight w:val="596"/>
        </w:trPr>
        <w:tc>
          <w:tcPr>
            <w:tcW w:w="3511" w:type="dxa"/>
            <w:vMerge w:val="restart"/>
            <w:shd w:val="clear" w:color="auto" w:fill="EDF2F8"/>
            <w:noWrap/>
            <w:vAlign w:val="center"/>
            <w:hideMark/>
          </w:tcPr>
          <w:p w14:paraId="798539C9" w14:textId="77777777" w:rsidR="004A11D7" w:rsidRDefault="004A11D7" w:rsidP="00E74132">
            <w:pPr>
              <w:spacing w:after="0" w:line="240" w:lineRule="auto"/>
              <w:jc w:val="center"/>
              <w:rPr>
                <w:rFonts w:eastAsia="Times New Roman" w:cs="Calibri"/>
                <w:b/>
                <w:bCs/>
                <w:color w:val="000000"/>
                <w:lang w:eastAsia="tr-TR"/>
              </w:rPr>
            </w:pPr>
            <w:r w:rsidRPr="006F1622">
              <w:rPr>
                <w:rFonts w:eastAsia="Times New Roman" w:cs="Calibri"/>
                <w:b/>
                <w:bCs/>
                <w:color w:val="000000"/>
                <w:lang w:eastAsia="tr-TR"/>
              </w:rPr>
              <w:t>TEMEL LABORATUVAR</w:t>
            </w:r>
          </w:p>
          <w:p w14:paraId="0706C59D" w14:textId="77777777" w:rsidR="004A11D7" w:rsidRPr="006F1622" w:rsidRDefault="004A11D7"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UYGULAMALARI</w:t>
            </w:r>
          </w:p>
        </w:tc>
        <w:tc>
          <w:tcPr>
            <w:tcW w:w="2693" w:type="dxa"/>
            <w:shd w:val="clear" w:color="auto" w:fill="EDF2F8"/>
            <w:vAlign w:val="center"/>
            <w:hideMark/>
          </w:tcPr>
          <w:p w14:paraId="29D7D999" w14:textId="77777777" w:rsidR="004A11D7" w:rsidRPr="004C1F74" w:rsidRDefault="004A11D7" w:rsidP="00E74132">
            <w:pPr>
              <w:pStyle w:val="Default"/>
              <w:ind w:left="-57"/>
              <w:rPr>
                <w:rFonts w:eastAsia="Times New Roman"/>
              </w:rPr>
            </w:pPr>
            <w:r w:rsidRPr="0025204C">
              <w:rPr>
                <w:sz w:val="22"/>
                <w:szCs w:val="22"/>
              </w:rPr>
              <w:t>ÇÖZELTİ HAZIRLAMASI VE LABORATUVAR İLE İLGİLİ HESAPLAMALARIN YAPILMASI</w:t>
            </w:r>
            <w:r>
              <w:rPr>
                <w:rFonts w:eastAsia="Times New Roman"/>
              </w:rPr>
              <w:t xml:space="preserve"> </w:t>
            </w:r>
          </w:p>
        </w:tc>
        <w:tc>
          <w:tcPr>
            <w:tcW w:w="960" w:type="dxa"/>
            <w:shd w:val="clear" w:color="auto" w:fill="EDF2F8"/>
            <w:noWrap/>
            <w:vAlign w:val="center"/>
            <w:hideMark/>
          </w:tcPr>
          <w:p w14:paraId="58C399F2"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741" w:type="dxa"/>
            <w:gridSpan w:val="3"/>
            <w:shd w:val="clear" w:color="auto" w:fill="EDF2F8"/>
            <w:noWrap/>
            <w:vAlign w:val="center"/>
            <w:hideMark/>
          </w:tcPr>
          <w:p w14:paraId="62F5D12C"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0B667348"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4A11D7" w:rsidRPr="004C1F74" w14:paraId="2E122876" w14:textId="77777777" w:rsidTr="00E74132">
        <w:trPr>
          <w:trHeight w:val="596"/>
        </w:trPr>
        <w:tc>
          <w:tcPr>
            <w:tcW w:w="3511" w:type="dxa"/>
            <w:vMerge/>
            <w:shd w:val="clear" w:color="auto" w:fill="EDF2F8"/>
            <w:noWrap/>
            <w:vAlign w:val="center"/>
            <w:hideMark/>
          </w:tcPr>
          <w:p w14:paraId="54BAB3B1" w14:textId="77777777" w:rsidR="004A11D7" w:rsidRPr="006F1622" w:rsidRDefault="004A11D7"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198C753B" w14:textId="77777777" w:rsidR="004A11D7" w:rsidRPr="007D1A28" w:rsidRDefault="004A11D7" w:rsidP="00E74132">
            <w:pPr>
              <w:pStyle w:val="Default"/>
              <w:ind w:left="-57"/>
              <w:rPr>
                <w:rFonts w:eastAsia="Times New Roman"/>
              </w:rPr>
            </w:pPr>
            <w:r w:rsidRPr="0025204C">
              <w:rPr>
                <w:sz w:val="22"/>
                <w:szCs w:val="22"/>
              </w:rPr>
              <w:t>TEMEL LABORATUVAR CİHAZLARININ KULLANIMI (TERAZİ, SANTRİFÜJ, SU BANYOSU, VORTEKS….)</w:t>
            </w:r>
          </w:p>
        </w:tc>
        <w:tc>
          <w:tcPr>
            <w:tcW w:w="960" w:type="dxa"/>
            <w:shd w:val="clear" w:color="auto" w:fill="EDF2F8"/>
            <w:noWrap/>
            <w:vAlign w:val="center"/>
            <w:hideMark/>
          </w:tcPr>
          <w:p w14:paraId="3C7A0970" w14:textId="77777777" w:rsidR="004A11D7" w:rsidRDefault="004A11D7" w:rsidP="00E74132">
            <w:pPr>
              <w:spacing w:after="0" w:line="240" w:lineRule="auto"/>
              <w:ind w:left="-26"/>
              <w:jc w:val="center"/>
            </w:pPr>
            <w:r>
              <w:rPr>
                <w:rFonts w:eastAsia="Times New Roman" w:cs="Calibri"/>
                <w:color w:val="000000"/>
                <w:lang w:eastAsia="tr-TR"/>
              </w:rPr>
              <w:t>4</w:t>
            </w:r>
          </w:p>
        </w:tc>
        <w:tc>
          <w:tcPr>
            <w:tcW w:w="741" w:type="dxa"/>
            <w:gridSpan w:val="3"/>
            <w:shd w:val="clear" w:color="auto" w:fill="EDF2F8"/>
            <w:noWrap/>
            <w:vAlign w:val="center"/>
            <w:hideMark/>
          </w:tcPr>
          <w:p w14:paraId="30C8DF96"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2536456D"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4A11D7" w:rsidRPr="004C1F74" w14:paraId="603621C1" w14:textId="77777777" w:rsidTr="00E74132">
        <w:trPr>
          <w:trHeight w:val="596"/>
        </w:trPr>
        <w:tc>
          <w:tcPr>
            <w:tcW w:w="3511" w:type="dxa"/>
            <w:vMerge/>
            <w:shd w:val="clear" w:color="auto" w:fill="EDF2F8"/>
            <w:noWrap/>
            <w:vAlign w:val="center"/>
            <w:hideMark/>
          </w:tcPr>
          <w:p w14:paraId="09A703BF" w14:textId="77777777" w:rsidR="004A11D7" w:rsidRPr="006F1622" w:rsidRDefault="004A11D7"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674777CC" w14:textId="77777777" w:rsidR="004A11D7" w:rsidRPr="00D22736" w:rsidRDefault="004A11D7" w:rsidP="00E74132">
            <w:pPr>
              <w:pStyle w:val="Default"/>
              <w:ind w:left="-57"/>
              <w:rPr>
                <w:rFonts w:eastAsia="Times New Roman"/>
              </w:rPr>
            </w:pPr>
            <w:r w:rsidRPr="0025204C">
              <w:rPr>
                <w:sz w:val="22"/>
                <w:szCs w:val="22"/>
              </w:rPr>
              <w:t>LABORATUVARDA KULLANILAN SULAR VE ÖZELLİKLERİNİN DEĞERLENDİRİLMESİ</w:t>
            </w:r>
          </w:p>
        </w:tc>
        <w:tc>
          <w:tcPr>
            <w:tcW w:w="960" w:type="dxa"/>
            <w:shd w:val="clear" w:color="auto" w:fill="EDF2F8"/>
            <w:noWrap/>
            <w:vAlign w:val="center"/>
            <w:hideMark/>
          </w:tcPr>
          <w:p w14:paraId="3BCBBCE7" w14:textId="77777777" w:rsidR="004A11D7" w:rsidRDefault="004A11D7" w:rsidP="00E74132">
            <w:pPr>
              <w:spacing w:after="0" w:line="240" w:lineRule="auto"/>
              <w:ind w:left="-26"/>
              <w:jc w:val="center"/>
            </w:pPr>
            <w:r>
              <w:rPr>
                <w:rFonts w:eastAsia="Times New Roman" w:cs="Calibri"/>
                <w:color w:val="000000"/>
                <w:lang w:eastAsia="tr-TR"/>
              </w:rPr>
              <w:t>4</w:t>
            </w:r>
          </w:p>
        </w:tc>
        <w:tc>
          <w:tcPr>
            <w:tcW w:w="741" w:type="dxa"/>
            <w:gridSpan w:val="3"/>
            <w:shd w:val="clear" w:color="auto" w:fill="EDF2F8"/>
            <w:noWrap/>
            <w:vAlign w:val="center"/>
            <w:hideMark/>
          </w:tcPr>
          <w:p w14:paraId="121AC40F"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27E03AA2"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E91632" w:rsidRPr="004C1F74" w14:paraId="53F1289F" w14:textId="77777777" w:rsidTr="00E74132">
        <w:trPr>
          <w:trHeight w:val="596"/>
        </w:trPr>
        <w:tc>
          <w:tcPr>
            <w:tcW w:w="3511" w:type="dxa"/>
            <w:vMerge w:val="restart"/>
            <w:shd w:val="clear" w:color="auto" w:fill="EDF2F8"/>
            <w:noWrap/>
            <w:vAlign w:val="center"/>
            <w:hideMark/>
          </w:tcPr>
          <w:p w14:paraId="17B9DF34" w14:textId="77777777" w:rsidR="00E91632" w:rsidRPr="004A11D7" w:rsidRDefault="00E91632" w:rsidP="00E74132">
            <w:pPr>
              <w:pStyle w:val="Default"/>
              <w:ind w:left="-57"/>
              <w:jc w:val="center"/>
              <w:rPr>
                <w:b/>
                <w:sz w:val="22"/>
                <w:szCs w:val="22"/>
              </w:rPr>
            </w:pPr>
            <w:r w:rsidRPr="004A11D7">
              <w:rPr>
                <w:b/>
                <w:bCs/>
                <w:sz w:val="22"/>
                <w:szCs w:val="22"/>
              </w:rPr>
              <w:t>LABORATUVAR GÜVENLİĞİ</w:t>
            </w:r>
          </w:p>
        </w:tc>
        <w:tc>
          <w:tcPr>
            <w:tcW w:w="2693" w:type="dxa"/>
            <w:shd w:val="clear" w:color="auto" w:fill="EDF2F8"/>
            <w:vAlign w:val="center"/>
            <w:hideMark/>
          </w:tcPr>
          <w:p w14:paraId="50B48B8E" w14:textId="77777777" w:rsidR="00E91632" w:rsidRPr="004A11D7" w:rsidRDefault="00E91632" w:rsidP="00E74132">
            <w:pPr>
              <w:pStyle w:val="Default"/>
              <w:ind w:left="-57"/>
              <w:rPr>
                <w:sz w:val="22"/>
                <w:szCs w:val="22"/>
              </w:rPr>
            </w:pPr>
            <w:r w:rsidRPr="004A11D7">
              <w:rPr>
                <w:sz w:val="22"/>
                <w:szCs w:val="22"/>
              </w:rPr>
              <w:t>LABORATUVARDA YANGIN GÜVENLİĞİNİN SAĞLANMASI</w:t>
            </w:r>
          </w:p>
        </w:tc>
        <w:tc>
          <w:tcPr>
            <w:tcW w:w="960" w:type="dxa"/>
            <w:shd w:val="clear" w:color="auto" w:fill="EDF2F8"/>
            <w:noWrap/>
            <w:vAlign w:val="center"/>
            <w:hideMark/>
          </w:tcPr>
          <w:p w14:paraId="395AB33C"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679AC6CE"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37C9CE03" w14:textId="77777777" w:rsidR="00E91632" w:rsidRPr="004A11D7" w:rsidRDefault="00E91632" w:rsidP="00E74132">
            <w:pPr>
              <w:pStyle w:val="Default"/>
              <w:ind w:left="-26"/>
              <w:jc w:val="center"/>
              <w:rPr>
                <w:color w:val="auto"/>
                <w:sz w:val="22"/>
                <w:szCs w:val="22"/>
              </w:rPr>
            </w:pPr>
            <w:r w:rsidRPr="004A11D7">
              <w:rPr>
                <w:color w:val="auto"/>
                <w:sz w:val="22"/>
                <w:szCs w:val="22"/>
              </w:rPr>
              <w:t>YE, BE</w:t>
            </w:r>
          </w:p>
        </w:tc>
      </w:tr>
      <w:tr w:rsidR="00E91632" w:rsidRPr="004C1F74" w14:paraId="228FDD3B" w14:textId="77777777" w:rsidTr="00E74132">
        <w:trPr>
          <w:trHeight w:val="596"/>
        </w:trPr>
        <w:tc>
          <w:tcPr>
            <w:tcW w:w="3511" w:type="dxa"/>
            <w:vMerge/>
            <w:shd w:val="clear" w:color="auto" w:fill="EDF2F8"/>
            <w:noWrap/>
            <w:vAlign w:val="center"/>
            <w:hideMark/>
          </w:tcPr>
          <w:p w14:paraId="65B04C4D"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376C1F6F" w14:textId="77777777" w:rsidR="00E91632" w:rsidRPr="004A11D7" w:rsidRDefault="00E91632" w:rsidP="00E74132">
            <w:pPr>
              <w:pStyle w:val="Default"/>
              <w:ind w:left="-57"/>
              <w:rPr>
                <w:sz w:val="22"/>
                <w:szCs w:val="22"/>
              </w:rPr>
            </w:pPr>
            <w:r w:rsidRPr="004A11D7">
              <w:rPr>
                <w:sz w:val="22"/>
                <w:szCs w:val="22"/>
              </w:rPr>
              <w:t>LABORATUVAR KAZALARI İÇİN ÖNLEM ALINMASI</w:t>
            </w:r>
          </w:p>
        </w:tc>
        <w:tc>
          <w:tcPr>
            <w:tcW w:w="960" w:type="dxa"/>
            <w:shd w:val="clear" w:color="auto" w:fill="EDF2F8"/>
            <w:noWrap/>
            <w:vAlign w:val="center"/>
            <w:hideMark/>
          </w:tcPr>
          <w:p w14:paraId="49FEA9A9"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49BF850C"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535FF03B"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4DE65FBE" w14:textId="77777777" w:rsidTr="00E74132">
        <w:trPr>
          <w:trHeight w:val="596"/>
        </w:trPr>
        <w:tc>
          <w:tcPr>
            <w:tcW w:w="3511" w:type="dxa"/>
            <w:vMerge/>
            <w:shd w:val="clear" w:color="auto" w:fill="EDF2F8"/>
            <w:noWrap/>
            <w:vAlign w:val="center"/>
            <w:hideMark/>
          </w:tcPr>
          <w:p w14:paraId="0426D317"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607CC4BD" w14:textId="77777777" w:rsidR="00E91632" w:rsidRPr="004A11D7" w:rsidRDefault="00E91632" w:rsidP="00E74132">
            <w:pPr>
              <w:pStyle w:val="Default"/>
              <w:ind w:left="-57"/>
              <w:rPr>
                <w:sz w:val="22"/>
                <w:szCs w:val="22"/>
              </w:rPr>
            </w:pPr>
            <w:r w:rsidRPr="004A11D7">
              <w:rPr>
                <w:sz w:val="22"/>
                <w:szCs w:val="22"/>
              </w:rPr>
              <w:t>LABORATUVAR ATIKLARININ YÖNETİMİ</w:t>
            </w:r>
          </w:p>
        </w:tc>
        <w:tc>
          <w:tcPr>
            <w:tcW w:w="960" w:type="dxa"/>
            <w:shd w:val="clear" w:color="auto" w:fill="EDF2F8"/>
            <w:noWrap/>
            <w:vAlign w:val="center"/>
            <w:hideMark/>
          </w:tcPr>
          <w:p w14:paraId="2D946705"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3140F4EC"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2400CDDD"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3E0FF089" w14:textId="77777777" w:rsidTr="00E74132">
        <w:trPr>
          <w:trHeight w:val="596"/>
        </w:trPr>
        <w:tc>
          <w:tcPr>
            <w:tcW w:w="3511" w:type="dxa"/>
            <w:vMerge/>
            <w:shd w:val="clear" w:color="auto" w:fill="EDF2F8"/>
            <w:noWrap/>
            <w:vAlign w:val="center"/>
            <w:hideMark/>
          </w:tcPr>
          <w:p w14:paraId="19F3C84E"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3858085E" w14:textId="77777777" w:rsidR="00E91632" w:rsidRPr="004A11D7" w:rsidRDefault="00E91632" w:rsidP="00E74132">
            <w:pPr>
              <w:pStyle w:val="Default"/>
              <w:ind w:left="-57"/>
              <w:rPr>
                <w:sz w:val="22"/>
                <w:szCs w:val="22"/>
              </w:rPr>
            </w:pPr>
            <w:r w:rsidRPr="004A11D7">
              <w:rPr>
                <w:sz w:val="22"/>
                <w:szCs w:val="22"/>
              </w:rPr>
              <w:t xml:space="preserve">LABORATUVARDA TEMİZLİK, DEZENFEKSİYON VE STERİLİZASYON </w:t>
            </w:r>
          </w:p>
        </w:tc>
        <w:tc>
          <w:tcPr>
            <w:tcW w:w="960" w:type="dxa"/>
            <w:shd w:val="clear" w:color="auto" w:fill="EDF2F8"/>
            <w:noWrap/>
            <w:vAlign w:val="center"/>
            <w:hideMark/>
          </w:tcPr>
          <w:p w14:paraId="2445C22F"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23375C38"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1DD98D56"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10C968A7" w14:textId="77777777" w:rsidTr="00E74132">
        <w:trPr>
          <w:trHeight w:val="596"/>
        </w:trPr>
        <w:tc>
          <w:tcPr>
            <w:tcW w:w="3511" w:type="dxa"/>
            <w:vMerge/>
            <w:shd w:val="clear" w:color="auto" w:fill="EDF2F8"/>
            <w:noWrap/>
            <w:vAlign w:val="center"/>
            <w:hideMark/>
          </w:tcPr>
          <w:p w14:paraId="048B9EE0" w14:textId="77777777" w:rsidR="00E91632" w:rsidRPr="00E11BAD" w:rsidRDefault="00E91632" w:rsidP="00E74132">
            <w:pPr>
              <w:pStyle w:val="Default"/>
              <w:ind w:left="-57"/>
              <w:jc w:val="center"/>
              <w:rPr>
                <w:b/>
                <w:bCs/>
                <w:sz w:val="22"/>
                <w:szCs w:val="22"/>
              </w:rPr>
            </w:pPr>
          </w:p>
        </w:tc>
        <w:tc>
          <w:tcPr>
            <w:tcW w:w="2693" w:type="dxa"/>
            <w:shd w:val="clear" w:color="auto" w:fill="EDF2F8"/>
            <w:vAlign w:val="center"/>
            <w:hideMark/>
          </w:tcPr>
          <w:p w14:paraId="7B5AA873" w14:textId="77777777" w:rsidR="00E91632" w:rsidRPr="005571E2" w:rsidRDefault="00E91632" w:rsidP="00E74132">
            <w:pPr>
              <w:pStyle w:val="Default"/>
              <w:ind w:left="-57"/>
              <w:rPr>
                <w:rFonts w:eastAsia="Times New Roman"/>
              </w:rPr>
            </w:pPr>
            <w:r w:rsidRPr="0025204C">
              <w:rPr>
                <w:sz w:val="22"/>
                <w:szCs w:val="22"/>
              </w:rPr>
              <w:t>LABORATUVARDAKİ FİZİKSEL, KİMYASAL VE BİYOLOJİK RİSKLERİN TANIMLANMASI</w:t>
            </w:r>
          </w:p>
        </w:tc>
        <w:tc>
          <w:tcPr>
            <w:tcW w:w="960" w:type="dxa"/>
            <w:shd w:val="clear" w:color="auto" w:fill="EDF2F8"/>
            <w:noWrap/>
            <w:vAlign w:val="center"/>
            <w:hideMark/>
          </w:tcPr>
          <w:p w14:paraId="5FFD4301" w14:textId="77777777" w:rsidR="00E91632" w:rsidRDefault="00E91632" w:rsidP="00E74132">
            <w:pPr>
              <w:spacing w:after="0" w:line="240" w:lineRule="auto"/>
              <w:ind w:left="-26"/>
              <w:jc w:val="center"/>
            </w:pPr>
            <w:r>
              <w:t>4</w:t>
            </w:r>
          </w:p>
        </w:tc>
        <w:tc>
          <w:tcPr>
            <w:tcW w:w="741" w:type="dxa"/>
            <w:gridSpan w:val="3"/>
            <w:shd w:val="clear" w:color="auto" w:fill="EDF2F8"/>
            <w:noWrap/>
            <w:vAlign w:val="center"/>
            <w:hideMark/>
          </w:tcPr>
          <w:p w14:paraId="120067B1" w14:textId="77777777" w:rsidR="00E91632" w:rsidRPr="004C1F74" w:rsidRDefault="005C1BD2" w:rsidP="00E74132">
            <w:pPr>
              <w:spacing w:after="0" w:line="240" w:lineRule="auto"/>
              <w:ind w:left="-26"/>
              <w:jc w:val="center"/>
              <w:rPr>
                <w:rFonts w:eastAsia="Times New Roman" w:cs="Calibri"/>
                <w:color w:val="000000"/>
                <w:lang w:eastAsia="tr-TR"/>
              </w:rPr>
            </w:pPr>
            <w:r>
              <w:t>1</w:t>
            </w:r>
          </w:p>
        </w:tc>
        <w:tc>
          <w:tcPr>
            <w:tcW w:w="1292" w:type="dxa"/>
            <w:gridSpan w:val="2"/>
            <w:shd w:val="clear" w:color="auto" w:fill="EDF2F8"/>
            <w:noWrap/>
            <w:vAlign w:val="center"/>
            <w:hideMark/>
          </w:tcPr>
          <w:p w14:paraId="34969B1D" w14:textId="77777777" w:rsidR="00E91632" w:rsidRPr="004C1F74" w:rsidRDefault="00E91632" w:rsidP="00E74132">
            <w:pPr>
              <w:spacing w:after="0" w:line="240" w:lineRule="auto"/>
              <w:ind w:left="-26"/>
              <w:jc w:val="center"/>
              <w:rPr>
                <w:rFonts w:eastAsia="Times New Roman" w:cs="Calibri"/>
                <w:color w:val="000000"/>
                <w:lang w:eastAsia="tr-TR"/>
              </w:rPr>
            </w:pPr>
            <w:r w:rsidRPr="00E11BAD">
              <w:t>YE, BE</w:t>
            </w:r>
          </w:p>
        </w:tc>
      </w:tr>
      <w:tr w:rsidR="00E91632" w:rsidRPr="004C1F74" w14:paraId="16C1D786" w14:textId="77777777" w:rsidTr="00E74132">
        <w:trPr>
          <w:trHeight w:val="596"/>
        </w:trPr>
        <w:tc>
          <w:tcPr>
            <w:tcW w:w="3511" w:type="dxa"/>
            <w:vMerge/>
            <w:shd w:val="clear" w:color="auto" w:fill="EDF2F8"/>
            <w:noWrap/>
            <w:vAlign w:val="center"/>
            <w:hideMark/>
          </w:tcPr>
          <w:p w14:paraId="19C07C3A" w14:textId="77777777" w:rsidR="00E91632" w:rsidRPr="00E11BAD" w:rsidRDefault="00E91632" w:rsidP="00E74132">
            <w:pPr>
              <w:pStyle w:val="Default"/>
              <w:jc w:val="center"/>
              <w:rPr>
                <w:b/>
                <w:bCs/>
                <w:sz w:val="22"/>
                <w:szCs w:val="22"/>
              </w:rPr>
            </w:pPr>
          </w:p>
        </w:tc>
        <w:tc>
          <w:tcPr>
            <w:tcW w:w="2693" w:type="dxa"/>
            <w:shd w:val="clear" w:color="auto" w:fill="EDF2F8"/>
            <w:vAlign w:val="center"/>
            <w:hideMark/>
          </w:tcPr>
          <w:p w14:paraId="086A8155" w14:textId="77777777" w:rsidR="00E91632" w:rsidRPr="005571E2" w:rsidRDefault="00E91632" w:rsidP="00E74132">
            <w:pPr>
              <w:pStyle w:val="Default"/>
              <w:ind w:left="-57"/>
              <w:rPr>
                <w:sz w:val="22"/>
                <w:szCs w:val="22"/>
              </w:rPr>
            </w:pPr>
            <w:r w:rsidRPr="005571E2">
              <w:rPr>
                <w:sz w:val="22"/>
                <w:szCs w:val="22"/>
              </w:rPr>
              <w:t>LABORATUVARLARDA KORUYUCU EKİPMANLARIN KULLANILMASI</w:t>
            </w:r>
          </w:p>
        </w:tc>
        <w:tc>
          <w:tcPr>
            <w:tcW w:w="960" w:type="dxa"/>
            <w:shd w:val="clear" w:color="auto" w:fill="EDF2F8"/>
            <w:noWrap/>
            <w:vAlign w:val="center"/>
            <w:hideMark/>
          </w:tcPr>
          <w:p w14:paraId="78F05F8F" w14:textId="77777777" w:rsidR="00E91632" w:rsidRPr="00E11BAD" w:rsidRDefault="00E91632" w:rsidP="00E74132">
            <w:pPr>
              <w:pStyle w:val="Default"/>
              <w:ind w:left="-26"/>
              <w:jc w:val="center"/>
              <w:rPr>
                <w:color w:val="auto"/>
                <w:sz w:val="22"/>
                <w:szCs w:val="22"/>
              </w:rPr>
            </w:pPr>
            <w:r>
              <w:rPr>
                <w:color w:val="auto"/>
                <w:sz w:val="22"/>
                <w:szCs w:val="22"/>
              </w:rPr>
              <w:t>4</w:t>
            </w:r>
          </w:p>
        </w:tc>
        <w:tc>
          <w:tcPr>
            <w:tcW w:w="741" w:type="dxa"/>
            <w:gridSpan w:val="3"/>
            <w:shd w:val="clear" w:color="auto" w:fill="EDF2F8"/>
            <w:noWrap/>
            <w:vAlign w:val="center"/>
            <w:hideMark/>
          </w:tcPr>
          <w:p w14:paraId="388EEE4E" w14:textId="77777777" w:rsidR="00E91632" w:rsidRPr="00E11BAD" w:rsidRDefault="00E91632" w:rsidP="00E74132">
            <w:pPr>
              <w:pStyle w:val="Default"/>
              <w:ind w:left="-26"/>
              <w:jc w:val="center"/>
              <w:rPr>
                <w:color w:val="auto"/>
                <w:sz w:val="22"/>
                <w:szCs w:val="22"/>
              </w:rPr>
            </w:pPr>
            <w:r w:rsidRPr="00E11BAD">
              <w:rPr>
                <w:color w:val="auto"/>
                <w:sz w:val="22"/>
                <w:szCs w:val="22"/>
              </w:rPr>
              <w:t>1</w:t>
            </w:r>
          </w:p>
        </w:tc>
        <w:tc>
          <w:tcPr>
            <w:tcW w:w="1292" w:type="dxa"/>
            <w:gridSpan w:val="2"/>
            <w:shd w:val="clear" w:color="auto" w:fill="EDF2F8"/>
            <w:noWrap/>
            <w:vAlign w:val="center"/>
            <w:hideMark/>
          </w:tcPr>
          <w:p w14:paraId="5E58FBD4" w14:textId="77777777" w:rsidR="00E91632" w:rsidRPr="00E11BAD" w:rsidRDefault="00E91632"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E91632" w:rsidRPr="004C1F74" w14:paraId="583DE68E" w14:textId="77777777" w:rsidTr="00E74132">
        <w:trPr>
          <w:trHeight w:val="596"/>
        </w:trPr>
        <w:tc>
          <w:tcPr>
            <w:tcW w:w="3511" w:type="dxa"/>
            <w:vMerge/>
            <w:shd w:val="clear" w:color="auto" w:fill="EDF2F8"/>
            <w:noWrap/>
            <w:vAlign w:val="center"/>
            <w:hideMark/>
          </w:tcPr>
          <w:p w14:paraId="2575EB8D" w14:textId="77777777" w:rsidR="00E91632" w:rsidRPr="00E11BAD" w:rsidRDefault="00E91632" w:rsidP="00E74132">
            <w:pPr>
              <w:pStyle w:val="Default"/>
              <w:jc w:val="center"/>
              <w:rPr>
                <w:b/>
                <w:bCs/>
                <w:sz w:val="22"/>
                <w:szCs w:val="22"/>
              </w:rPr>
            </w:pPr>
          </w:p>
        </w:tc>
        <w:tc>
          <w:tcPr>
            <w:tcW w:w="2693" w:type="dxa"/>
            <w:shd w:val="clear" w:color="auto" w:fill="EDF2F8"/>
            <w:vAlign w:val="center"/>
            <w:hideMark/>
          </w:tcPr>
          <w:p w14:paraId="37DA38B8" w14:textId="77777777" w:rsidR="00E91632" w:rsidRPr="005571E2" w:rsidRDefault="00E91632" w:rsidP="00E74132">
            <w:pPr>
              <w:pStyle w:val="Default"/>
              <w:ind w:left="-57"/>
              <w:rPr>
                <w:sz w:val="22"/>
                <w:szCs w:val="22"/>
              </w:rPr>
            </w:pPr>
            <w:r w:rsidRPr="005571E2">
              <w:rPr>
                <w:sz w:val="22"/>
                <w:szCs w:val="22"/>
              </w:rPr>
              <w:t>LAB</w:t>
            </w:r>
            <w:r>
              <w:rPr>
                <w:sz w:val="22"/>
                <w:szCs w:val="22"/>
              </w:rPr>
              <w:t xml:space="preserve">ORATUVAR KAZALARINDA MÜDAHALE, </w:t>
            </w:r>
            <w:r w:rsidRPr="005571E2">
              <w:rPr>
                <w:sz w:val="22"/>
                <w:szCs w:val="22"/>
              </w:rPr>
              <w:t>RAPORLAMA VE KAYIT</w:t>
            </w:r>
          </w:p>
        </w:tc>
        <w:tc>
          <w:tcPr>
            <w:tcW w:w="960" w:type="dxa"/>
            <w:shd w:val="clear" w:color="auto" w:fill="EDF2F8"/>
            <w:noWrap/>
            <w:vAlign w:val="center"/>
            <w:hideMark/>
          </w:tcPr>
          <w:p w14:paraId="49BEC309" w14:textId="77777777" w:rsidR="00E91632" w:rsidRPr="00E11BAD" w:rsidRDefault="00E91632" w:rsidP="00E74132">
            <w:pPr>
              <w:pStyle w:val="Default"/>
              <w:ind w:left="-26"/>
              <w:jc w:val="center"/>
              <w:rPr>
                <w:color w:val="auto"/>
                <w:sz w:val="22"/>
                <w:szCs w:val="22"/>
              </w:rPr>
            </w:pPr>
            <w:r>
              <w:rPr>
                <w:color w:val="auto"/>
                <w:sz w:val="22"/>
                <w:szCs w:val="22"/>
              </w:rPr>
              <w:t>4</w:t>
            </w:r>
          </w:p>
        </w:tc>
        <w:tc>
          <w:tcPr>
            <w:tcW w:w="741" w:type="dxa"/>
            <w:gridSpan w:val="3"/>
            <w:shd w:val="clear" w:color="auto" w:fill="EDF2F8"/>
            <w:noWrap/>
            <w:vAlign w:val="center"/>
            <w:hideMark/>
          </w:tcPr>
          <w:p w14:paraId="364D0218" w14:textId="77777777" w:rsidR="00E91632" w:rsidRPr="00E11BAD" w:rsidRDefault="00E91632" w:rsidP="00E74132">
            <w:pPr>
              <w:pStyle w:val="Default"/>
              <w:ind w:left="-26"/>
              <w:jc w:val="center"/>
              <w:rPr>
                <w:color w:val="auto"/>
                <w:sz w:val="22"/>
                <w:szCs w:val="22"/>
              </w:rPr>
            </w:pPr>
            <w:r w:rsidRPr="00E11BAD">
              <w:rPr>
                <w:color w:val="auto"/>
                <w:sz w:val="22"/>
                <w:szCs w:val="22"/>
              </w:rPr>
              <w:t>1</w:t>
            </w:r>
          </w:p>
        </w:tc>
        <w:tc>
          <w:tcPr>
            <w:tcW w:w="1292" w:type="dxa"/>
            <w:gridSpan w:val="2"/>
            <w:shd w:val="clear" w:color="auto" w:fill="EDF2F8"/>
            <w:noWrap/>
            <w:vAlign w:val="center"/>
            <w:hideMark/>
          </w:tcPr>
          <w:p w14:paraId="435613AF" w14:textId="77777777" w:rsidR="00E91632" w:rsidRPr="00E11BAD" w:rsidRDefault="00E91632"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A85510" w:rsidRPr="004141FC" w14:paraId="4DF37368" w14:textId="77777777" w:rsidTr="00E74132">
        <w:trPr>
          <w:trHeight w:val="596"/>
        </w:trPr>
        <w:tc>
          <w:tcPr>
            <w:tcW w:w="3511" w:type="dxa"/>
            <w:vMerge w:val="restart"/>
            <w:shd w:val="clear" w:color="auto" w:fill="EDF2F8"/>
            <w:noWrap/>
            <w:vAlign w:val="center"/>
            <w:hideMark/>
          </w:tcPr>
          <w:p w14:paraId="59C2C873" w14:textId="77777777" w:rsidR="00A85510" w:rsidRPr="004141FC" w:rsidRDefault="00A85510" w:rsidP="00E74132">
            <w:pPr>
              <w:spacing w:after="0" w:line="240" w:lineRule="auto"/>
              <w:jc w:val="center"/>
              <w:rPr>
                <w:rFonts w:cs="Calibri"/>
                <w:b/>
                <w:bCs/>
                <w:lang w:eastAsia="tr-TR"/>
              </w:rPr>
            </w:pPr>
            <w:r w:rsidRPr="004141FC">
              <w:rPr>
                <w:rFonts w:cs="Calibri"/>
                <w:b/>
                <w:bCs/>
                <w:lang w:eastAsia="tr-TR"/>
              </w:rPr>
              <w:t>ÖRNEK YÖNETİMİ</w:t>
            </w:r>
          </w:p>
        </w:tc>
        <w:tc>
          <w:tcPr>
            <w:tcW w:w="2693" w:type="dxa"/>
            <w:shd w:val="clear" w:color="auto" w:fill="EDF2F8"/>
            <w:vAlign w:val="center"/>
            <w:hideMark/>
          </w:tcPr>
          <w:p w14:paraId="2090CF14" w14:textId="77777777" w:rsidR="00A85510" w:rsidRPr="0025204C" w:rsidRDefault="00A85510" w:rsidP="00E74132">
            <w:pPr>
              <w:pStyle w:val="Default"/>
              <w:ind w:left="-57"/>
              <w:rPr>
                <w:sz w:val="22"/>
                <w:szCs w:val="22"/>
              </w:rPr>
            </w:pPr>
            <w:r w:rsidRPr="0025204C">
              <w:rPr>
                <w:sz w:val="22"/>
                <w:szCs w:val="22"/>
              </w:rPr>
              <w:t>KAN ALMA</w:t>
            </w:r>
          </w:p>
        </w:tc>
        <w:tc>
          <w:tcPr>
            <w:tcW w:w="1022" w:type="dxa"/>
            <w:gridSpan w:val="3"/>
            <w:shd w:val="clear" w:color="auto" w:fill="EDF2F8"/>
            <w:noWrap/>
            <w:vAlign w:val="center"/>
            <w:hideMark/>
          </w:tcPr>
          <w:p w14:paraId="6E64E9E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306F747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3ED35F1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A85510" w:rsidRPr="004141FC" w14:paraId="55EFD0CF" w14:textId="77777777" w:rsidTr="00E74132">
        <w:trPr>
          <w:trHeight w:val="596"/>
        </w:trPr>
        <w:tc>
          <w:tcPr>
            <w:tcW w:w="3511" w:type="dxa"/>
            <w:vMerge/>
            <w:shd w:val="clear" w:color="auto" w:fill="EDF2F8"/>
            <w:noWrap/>
            <w:vAlign w:val="center"/>
          </w:tcPr>
          <w:p w14:paraId="0F9F4143"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6B977111" w14:textId="77777777" w:rsidR="00A85510" w:rsidRPr="0025204C" w:rsidRDefault="00A85510" w:rsidP="00E74132">
            <w:pPr>
              <w:pStyle w:val="Default"/>
              <w:ind w:left="-57"/>
              <w:rPr>
                <w:sz w:val="22"/>
                <w:szCs w:val="22"/>
              </w:rPr>
            </w:pPr>
            <w:r w:rsidRPr="0025204C">
              <w:rPr>
                <w:sz w:val="22"/>
                <w:szCs w:val="22"/>
              </w:rPr>
              <w:t>TER ÖRNEĞİ ALIMI</w:t>
            </w:r>
          </w:p>
        </w:tc>
        <w:tc>
          <w:tcPr>
            <w:tcW w:w="1022" w:type="dxa"/>
            <w:gridSpan w:val="3"/>
            <w:shd w:val="clear" w:color="auto" w:fill="EDF2F8"/>
            <w:noWrap/>
            <w:vAlign w:val="center"/>
          </w:tcPr>
          <w:p w14:paraId="2BD98F30" w14:textId="77777777" w:rsidR="00A85510"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54570193" w14:textId="77777777" w:rsidR="00A85510"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92" w:type="dxa"/>
            <w:gridSpan w:val="2"/>
            <w:shd w:val="clear" w:color="auto" w:fill="EDF2F8"/>
            <w:noWrap/>
            <w:vAlign w:val="center"/>
          </w:tcPr>
          <w:p w14:paraId="28E435C7" w14:textId="77777777" w:rsidR="00A85510" w:rsidRDefault="00A85510" w:rsidP="00E74132">
            <w:pPr>
              <w:spacing w:after="0" w:line="240" w:lineRule="auto"/>
              <w:ind w:left="-26"/>
              <w:jc w:val="center"/>
              <w:rPr>
                <w:rFonts w:eastAsia="Times New Roman" w:cs="Calibri"/>
                <w:color w:val="000000"/>
                <w:lang w:eastAsia="tr-TR"/>
              </w:rPr>
            </w:pPr>
            <w:r w:rsidRPr="00DA7BD3">
              <w:rPr>
                <w:rFonts w:eastAsia="Times New Roman" w:cs="Calibri"/>
                <w:color w:val="000000"/>
                <w:lang w:eastAsia="tr-TR"/>
              </w:rPr>
              <w:t>YE, UE, BE</w:t>
            </w:r>
          </w:p>
        </w:tc>
      </w:tr>
      <w:tr w:rsidR="00A85510" w:rsidRPr="004141FC" w14:paraId="123F6676" w14:textId="77777777" w:rsidTr="00E74132">
        <w:trPr>
          <w:trHeight w:val="596"/>
        </w:trPr>
        <w:tc>
          <w:tcPr>
            <w:tcW w:w="3511" w:type="dxa"/>
            <w:vMerge/>
            <w:shd w:val="clear" w:color="auto" w:fill="EDF2F8"/>
            <w:noWrap/>
            <w:vAlign w:val="center"/>
          </w:tcPr>
          <w:p w14:paraId="6C2A73E8"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33AD7BE6" w14:textId="77777777" w:rsidR="00A85510" w:rsidRPr="0025204C" w:rsidRDefault="00A85510" w:rsidP="00E74132">
            <w:pPr>
              <w:pStyle w:val="Default"/>
              <w:ind w:left="-57"/>
              <w:rPr>
                <w:sz w:val="22"/>
                <w:szCs w:val="22"/>
              </w:rPr>
            </w:pPr>
            <w:r w:rsidRPr="0025204C">
              <w:rPr>
                <w:sz w:val="22"/>
                <w:szCs w:val="22"/>
              </w:rPr>
              <w:t>BİYOLOJİK ÖRNEKLERİN ALINMASI</w:t>
            </w:r>
          </w:p>
        </w:tc>
        <w:tc>
          <w:tcPr>
            <w:tcW w:w="1022" w:type="dxa"/>
            <w:gridSpan w:val="3"/>
            <w:shd w:val="clear" w:color="auto" w:fill="EDF2F8"/>
            <w:noWrap/>
            <w:vAlign w:val="center"/>
          </w:tcPr>
          <w:p w14:paraId="217700B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6D6273D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tcPr>
          <w:p w14:paraId="750314B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141FC" w14:paraId="4D76B2F4" w14:textId="77777777" w:rsidTr="00E74132">
        <w:trPr>
          <w:trHeight w:val="596"/>
        </w:trPr>
        <w:tc>
          <w:tcPr>
            <w:tcW w:w="3511" w:type="dxa"/>
            <w:vMerge/>
            <w:shd w:val="clear" w:color="auto" w:fill="EDF2F8"/>
            <w:noWrap/>
            <w:vAlign w:val="center"/>
          </w:tcPr>
          <w:p w14:paraId="254A8194"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3659D3E6" w14:textId="77777777" w:rsidR="00A85510" w:rsidRPr="0025204C" w:rsidRDefault="00A85510" w:rsidP="00E74132">
            <w:pPr>
              <w:pStyle w:val="Default"/>
              <w:ind w:left="-57"/>
              <w:rPr>
                <w:sz w:val="22"/>
                <w:szCs w:val="22"/>
              </w:rPr>
            </w:pPr>
            <w:r w:rsidRPr="0025204C">
              <w:rPr>
                <w:sz w:val="22"/>
                <w:szCs w:val="22"/>
              </w:rPr>
              <w:t>ÖRNEK TAŞINMASI</w:t>
            </w:r>
          </w:p>
        </w:tc>
        <w:tc>
          <w:tcPr>
            <w:tcW w:w="1022" w:type="dxa"/>
            <w:gridSpan w:val="3"/>
            <w:shd w:val="clear" w:color="auto" w:fill="EDF2F8"/>
            <w:noWrap/>
            <w:vAlign w:val="center"/>
          </w:tcPr>
          <w:p w14:paraId="2F22DCD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677E3BF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tcPr>
          <w:p w14:paraId="70CEED6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A85510" w:rsidRPr="004141FC" w14:paraId="5ECEA71D" w14:textId="77777777" w:rsidTr="00E74132">
        <w:trPr>
          <w:trHeight w:val="596"/>
        </w:trPr>
        <w:tc>
          <w:tcPr>
            <w:tcW w:w="3511" w:type="dxa"/>
            <w:vMerge/>
            <w:shd w:val="clear" w:color="auto" w:fill="EDF2F8"/>
            <w:noWrap/>
            <w:vAlign w:val="center"/>
          </w:tcPr>
          <w:p w14:paraId="5DBC245D"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15CBE8F1" w14:textId="77777777" w:rsidR="00A85510" w:rsidRPr="0025204C" w:rsidRDefault="00A85510" w:rsidP="00E74132">
            <w:pPr>
              <w:pStyle w:val="Default"/>
              <w:ind w:left="-57"/>
              <w:rPr>
                <w:sz w:val="22"/>
                <w:szCs w:val="22"/>
              </w:rPr>
            </w:pPr>
            <w:r w:rsidRPr="0025204C">
              <w:rPr>
                <w:sz w:val="22"/>
                <w:szCs w:val="22"/>
              </w:rPr>
              <w:t>ÖRNEK KABULÜ /REDDİ</w:t>
            </w:r>
          </w:p>
        </w:tc>
        <w:tc>
          <w:tcPr>
            <w:tcW w:w="1022" w:type="dxa"/>
            <w:gridSpan w:val="3"/>
            <w:shd w:val="clear" w:color="auto" w:fill="EDF2F8"/>
            <w:noWrap/>
            <w:vAlign w:val="center"/>
          </w:tcPr>
          <w:p w14:paraId="4AB42145"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7B6D24FC"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2530DE58"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4141FC" w14:paraId="61FE51B1" w14:textId="77777777" w:rsidTr="00E74132">
        <w:trPr>
          <w:trHeight w:val="596"/>
        </w:trPr>
        <w:tc>
          <w:tcPr>
            <w:tcW w:w="3511" w:type="dxa"/>
            <w:vMerge/>
            <w:shd w:val="clear" w:color="auto" w:fill="EDF2F8"/>
            <w:noWrap/>
            <w:vAlign w:val="center"/>
          </w:tcPr>
          <w:p w14:paraId="38EDF8E0"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1C716E16" w14:textId="77777777" w:rsidR="00A85510" w:rsidRPr="0025204C" w:rsidRDefault="00A85510" w:rsidP="00E74132">
            <w:pPr>
              <w:pStyle w:val="Default"/>
              <w:ind w:left="-57"/>
              <w:rPr>
                <w:sz w:val="22"/>
                <w:szCs w:val="22"/>
              </w:rPr>
            </w:pPr>
            <w:r w:rsidRPr="0025204C">
              <w:rPr>
                <w:sz w:val="22"/>
                <w:szCs w:val="22"/>
              </w:rPr>
              <w:t>ÖRNEK İŞLEME</w:t>
            </w:r>
          </w:p>
        </w:tc>
        <w:tc>
          <w:tcPr>
            <w:tcW w:w="1022" w:type="dxa"/>
            <w:gridSpan w:val="3"/>
            <w:shd w:val="clear" w:color="auto" w:fill="EDF2F8"/>
            <w:noWrap/>
            <w:vAlign w:val="center"/>
          </w:tcPr>
          <w:p w14:paraId="46990B1F"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784C88E3"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2B2C6A7F"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4141FC" w14:paraId="39965FF0" w14:textId="77777777" w:rsidTr="00E74132">
        <w:trPr>
          <w:trHeight w:val="596"/>
        </w:trPr>
        <w:tc>
          <w:tcPr>
            <w:tcW w:w="3511" w:type="dxa"/>
            <w:vMerge/>
            <w:shd w:val="clear" w:color="auto" w:fill="EDF2F8"/>
            <w:noWrap/>
            <w:vAlign w:val="center"/>
          </w:tcPr>
          <w:p w14:paraId="7490DF0B"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74C9B0D7" w14:textId="77777777" w:rsidR="00A85510" w:rsidRPr="0025204C" w:rsidRDefault="00A85510" w:rsidP="00E74132">
            <w:pPr>
              <w:pStyle w:val="Default"/>
              <w:ind w:left="-57"/>
              <w:rPr>
                <w:sz w:val="22"/>
                <w:szCs w:val="22"/>
              </w:rPr>
            </w:pPr>
            <w:r w:rsidRPr="0025204C">
              <w:rPr>
                <w:sz w:val="22"/>
                <w:szCs w:val="22"/>
              </w:rPr>
              <w:t>ÖRNEK SAKLAMA</w:t>
            </w:r>
          </w:p>
        </w:tc>
        <w:tc>
          <w:tcPr>
            <w:tcW w:w="1022" w:type="dxa"/>
            <w:gridSpan w:val="3"/>
            <w:shd w:val="clear" w:color="auto" w:fill="EDF2F8"/>
            <w:noWrap/>
            <w:vAlign w:val="center"/>
          </w:tcPr>
          <w:p w14:paraId="78920E14"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16331DB7"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4207A01D"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E74132" w14:paraId="3FFAEF94" w14:textId="77777777" w:rsidTr="00E74132">
        <w:trPr>
          <w:gridAfter w:val="1"/>
          <w:wAfter w:w="17" w:type="dxa"/>
          <w:trHeight w:val="596"/>
        </w:trPr>
        <w:tc>
          <w:tcPr>
            <w:tcW w:w="3511" w:type="dxa"/>
            <w:vMerge/>
            <w:shd w:val="clear" w:color="auto" w:fill="EDF2F8"/>
            <w:noWrap/>
            <w:vAlign w:val="center"/>
          </w:tcPr>
          <w:p w14:paraId="58EB4723" w14:textId="77777777" w:rsidR="00A85510" w:rsidRPr="006F1622"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514F875" w14:textId="77777777" w:rsidR="00A85510" w:rsidRPr="0025204C" w:rsidRDefault="00A85510" w:rsidP="00E74132">
            <w:pPr>
              <w:pStyle w:val="Default"/>
              <w:ind w:left="-57"/>
              <w:rPr>
                <w:sz w:val="22"/>
                <w:szCs w:val="22"/>
              </w:rPr>
            </w:pPr>
            <w:r w:rsidRPr="0025204C">
              <w:rPr>
                <w:sz w:val="22"/>
                <w:szCs w:val="22"/>
              </w:rPr>
              <w:t>ÖRNEK İMHA EDİLMESİ</w:t>
            </w:r>
          </w:p>
        </w:tc>
        <w:tc>
          <w:tcPr>
            <w:tcW w:w="1022" w:type="dxa"/>
            <w:gridSpan w:val="3"/>
            <w:shd w:val="clear" w:color="auto" w:fill="EDF2F8"/>
            <w:noWrap/>
            <w:vAlign w:val="center"/>
          </w:tcPr>
          <w:p w14:paraId="208C8C2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4AEA74D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1F9205F3"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5BC0D4D5" w14:textId="77777777" w:rsidTr="00E74132">
        <w:trPr>
          <w:gridAfter w:val="1"/>
          <w:wAfter w:w="17" w:type="dxa"/>
          <w:trHeight w:val="596"/>
        </w:trPr>
        <w:tc>
          <w:tcPr>
            <w:tcW w:w="3511" w:type="dxa"/>
            <w:vMerge w:val="restart"/>
            <w:shd w:val="clear" w:color="auto" w:fill="EDF2F8"/>
            <w:noWrap/>
            <w:vAlign w:val="center"/>
            <w:hideMark/>
          </w:tcPr>
          <w:p w14:paraId="18C5D25E" w14:textId="77777777" w:rsidR="00A85510" w:rsidRPr="004C1F74" w:rsidRDefault="00A85510" w:rsidP="00E74132">
            <w:pPr>
              <w:spacing w:after="0" w:line="240" w:lineRule="auto"/>
              <w:jc w:val="center"/>
              <w:rPr>
                <w:rFonts w:eastAsia="Times New Roman" w:cs="Calibri"/>
                <w:b/>
                <w:bCs/>
                <w:color w:val="000000"/>
                <w:lang w:eastAsia="tr-TR"/>
              </w:rPr>
            </w:pPr>
            <w:r w:rsidRPr="00A908F6">
              <w:rPr>
                <w:rFonts w:eastAsia="Times New Roman" w:cs="Calibri"/>
                <w:b/>
                <w:bCs/>
                <w:color w:val="000000"/>
                <w:lang w:eastAsia="tr-TR"/>
              </w:rPr>
              <w:t>ANALİTİK YÖNTEMLER</w:t>
            </w:r>
          </w:p>
        </w:tc>
        <w:tc>
          <w:tcPr>
            <w:tcW w:w="2693" w:type="dxa"/>
            <w:shd w:val="clear" w:color="auto" w:fill="EDF2F8"/>
            <w:vAlign w:val="center"/>
          </w:tcPr>
          <w:p w14:paraId="78240C34" w14:textId="77777777" w:rsidR="00A85510" w:rsidRPr="0025204C" w:rsidRDefault="00A85510" w:rsidP="00E74132">
            <w:pPr>
              <w:pStyle w:val="Default"/>
              <w:ind w:left="-57"/>
              <w:rPr>
                <w:sz w:val="22"/>
                <w:szCs w:val="22"/>
              </w:rPr>
            </w:pPr>
            <w:r w:rsidRPr="0025204C">
              <w:rPr>
                <w:sz w:val="22"/>
                <w:szCs w:val="22"/>
              </w:rPr>
              <w:t>LABORATUVARDA ALET VE CİHAZLARIN KALİBRASYONU</w:t>
            </w:r>
          </w:p>
        </w:tc>
        <w:tc>
          <w:tcPr>
            <w:tcW w:w="1022" w:type="dxa"/>
            <w:gridSpan w:val="3"/>
            <w:shd w:val="clear" w:color="auto" w:fill="EDF2F8"/>
            <w:noWrap/>
            <w:vAlign w:val="center"/>
            <w:hideMark/>
          </w:tcPr>
          <w:p w14:paraId="19F51F9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6BCA2265" w14:textId="77777777" w:rsidR="00A85510" w:rsidRPr="004C1F74"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44967986"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BE</w:t>
            </w:r>
          </w:p>
        </w:tc>
      </w:tr>
      <w:tr w:rsidR="00A85510" w:rsidRPr="00E74132" w14:paraId="4EBB31F6" w14:textId="77777777" w:rsidTr="00E74132">
        <w:trPr>
          <w:gridAfter w:val="1"/>
          <w:wAfter w:w="17" w:type="dxa"/>
          <w:trHeight w:val="596"/>
        </w:trPr>
        <w:tc>
          <w:tcPr>
            <w:tcW w:w="3511" w:type="dxa"/>
            <w:vMerge/>
            <w:shd w:val="clear" w:color="auto" w:fill="EDF2F8"/>
            <w:noWrap/>
            <w:vAlign w:val="center"/>
          </w:tcPr>
          <w:p w14:paraId="0FB1D057" w14:textId="77777777" w:rsidR="00A85510"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33924EBB" w14:textId="77777777" w:rsidR="00A85510" w:rsidRPr="0025204C" w:rsidRDefault="00A85510" w:rsidP="00E74132">
            <w:pPr>
              <w:pStyle w:val="Default"/>
              <w:ind w:left="-57"/>
              <w:rPr>
                <w:sz w:val="22"/>
                <w:szCs w:val="22"/>
              </w:rPr>
            </w:pPr>
            <w:r w:rsidRPr="0025204C">
              <w:rPr>
                <w:sz w:val="22"/>
                <w:szCs w:val="22"/>
              </w:rPr>
              <w:t>TEST KALİBRASYONU</w:t>
            </w:r>
          </w:p>
        </w:tc>
        <w:tc>
          <w:tcPr>
            <w:tcW w:w="1022" w:type="dxa"/>
            <w:gridSpan w:val="3"/>
            <w:shd w:val="clear" w:color="auto" w:fill="EDF2F8"/>
            <w:noWrap/>
            <w:vAlign w:val="center"/>
          </w:tcPr>
          <w:p w14:paraId="0EE32D75"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3C53ACF5"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711F0978"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3F5E2A62" w14:textId="77777777" w:rsidTr="00E74132">
        <w:trPr>
          <w:gridAfter w:val="1"/>
          <w:wAfter w:w="17" w:type="dxa"/>
          <w:trHeight w:val="596"/>
        </w:trPr>
        <w:tc>
          <w:tcPr>
            <w:tcW w:w="3511" w:type="dxa"/>
            <w:vMerge/>
            <w:shd w:val="clear" w:color="auto" w:fill="EDF2F8"/>
            <w:noWrap/>
            <w:vAlign w:val="center"/>
          </w:tcPr>
          <w:p w14:paraId="7E787D76" w14:textId="77777777" w:rsidR="00A85510"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6F720290" w14:textId="77777777" w:rsidR="00A85510" w:rsidRPr="0025204C" w:rsidRDefault="00A85510" w:rsidP="00E74132">
            <w:pPr>
              <w:pStyle w:val="Default"/>
              <w:ind w:left="-57"/>
              <w:rPr>
                <w:sz w:val="22"/>
                <w:szCs w:val="22"/>
              </w:rPr>
            </w:pPr>
            <w:r w:rsidRPr="0025204C">
              <w:rPr>
                <w:sz w:val="22"/>
                <w:szCs w:val="22"/>
              </w:rPr>
              <w:t>OTOANALİZÖRLER VE LABORATUVAR OTOMASYONU</w:t>
            </w:r>
          </w:p>
        </w:tc>
        <w:tc>
          <w:tcPr>
            <w:tcW w:w="1022" w:type="dxa"/>
            <w:gridSpan w:val="3"/>
            <w:shd w:val="clear" w:color="auto" w:fill="EDF2F8"/>
            <w:noWrap/>
            <w:vAlign w:val="center"/>
          </w:tcPr>
          <w:p w14:paraId="03D9415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40AC067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280B9A1"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2DC45D42" w14:textId="77777777" w:rsidTr="00E74132">
        <w:trPr>
          <w:gridAfter w:val="1"/>
          <w:wAfter w:w="17" w:type="dxa"/>
          <w:trHeight w:val="596"/>
        </w:trPr>
        <w:tc>
          <w:tcPr>
            <w:tcW w:w="3511" w:type="dxa"/>
            <w:vMerge/>
            <w:shd w:val="clear" w:color="auto" w:fill="EDF2F8"/>
            <w:noWrap/>
            <w:vAlign w:val="center"/>
            <w:hideMark/>
          </w:tcPr>
          <w:p w14:paraId="1A8CC3BA"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253D6D0C" w14:textId="77777777" w:rsidR="00A85510" w:rsidRPr="004C1F74" w:rsidRDefault="00A85510" w:rsidP="00E74132">
            <w:pPr>
              <w:pStyle w:val="Default"/>
              <w:ind w:left="-57"/>
              <w:rPr>
                <w:rFonts w:eastAsia="Times New Roman"/>
              </w:rPr>
            </w:pPr>
            <w:r w:rsidRPr="0025204C">
              <w:rPr>
                <w:sz w:val="22"/>
                <w:szCs w:val="22"/>
              </w:rPr>
              <w:t>FOTOMETRİK YÖNTEMLER</w:t>
            </w:r>
          </w:p>
        </w:tc>
        <w:tc>
          <w:tcPr>
            <w:tcW w:w="1022" w:type="dxa"/>
            <w:gridSpan w:val="3"/>
            <w:shd w:val="clear" w:color="auto" w:fill="EDF2F8"/>
            <w:noWrap/>
            <w:vAlign w:val="center"/>
            <w:hideMark/>
          </w:tcPr>
          <w:p w14:paraId="408D1AD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004C37E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hideMark/>
          </w:tcPr>
          <w:p w14:paraId="070A35F3"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5C766E80" w14:textId="77777777" w:rsidTr="00E74132">
        <w:trPr>
          <w:gridAfter w:val="1"/>
          <w:wAfter w:w="17" w:type="dxa"/>
          <w:trHeight w:val="596"/>
        </w:trPr>
        <w:tc>
          <w:tcPr>
            <w:tcW w:w="3511" w:type="dxa"/>
            <w:vMerge/>
            <w:shd w:val="clear" w:color="auto" w:fill="EDF2F8"/>
            <w:noWrap/>
            <w:vAlign w:val="center"/>
          </w:tcPr>
          <w:p w14:paraId="613A74BF"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1A9DB4CB" w14:textId="77777777" w:rsidR="00A85510" w:rsidRPr="009F0597" w:rsidRDefault="00A85510" w:rsidP="00E74132">
            <w:pPr>
              <w:pStyle w:val="Default"/>
              <w:ind w:left="-57"/>
              <w:rPr>
                <w:rFonts w:eastAsia="Times New Roman"/>
              </w:rPr>
            </w:pPr>
            <w:r w:rsidRPr="0025204C">
              <w:rPr>
                <w:sz w:val="22"/>
                <w:szCs w:val="22"/>
              </w:rPr>
              <w:t>NEFELOMETRİ</w:t>
            </w:r>
            <w:r w:rsidR="0025204C">
              <w:rPr>
                <w:sz w:val="22"/>
                <w:szCs w:val="22"/>
              </w:rPr>
              <w:t xml:space="preserve"> </w:t>
            </w:r>
            <w:r w:rsidRPr="0025204C">
              <w:rPr>
                <w:sz w:val="22"/>
                <w:szCs w:val="22"/>
              </w:rPr>
              <w:t>/ TÜRBİDİMETRİ</w:t>
            </w:r>
          </w:p>
        </w:tc>
        <w:tc>
          <w:tcPr>
            <w:tcW w:w="1022" w:type="dxa"/>
            <w:gridSpan w:val="3"/>
            <w:shd w:val="clear" w:color="auto" w:fill="EDF2F8"/>
            <w:noWrap/>
            <w:vAlign w:val="center"/>
          </w:tcPr>
          <w:p w14:paraId="2F2D930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026E781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6301F08E"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4C1F74" w14:paraId="5D400418" w14:textId="77777777" w:rsidTr="00E74132">
        <w:trPr>
          <w:gridAfter w:val="1"/>
          <w:wAfter w:w="17" w:type="dxa"/>
          <w:trHeight w:val="596"/>
        </w:trPr>
        <w:tc>
          <w:tcPr>
            <w:tcW w:w="3511" w:type="dxa"/>
            <w:vMerge/>
            <w:shd w:val="clear" w:color="auto" w:fill="EDF2F8"/>
            <w:noWrap/>
            <w:vAlign w:val="center"/>
          </w:tcPr>
          <w:p w14:paraId="4679F91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055EA54" w14:textId="77777777" w:rsidR="00A85510" w:rsidRPr="0025204C" w:rsidRDefault="00A85510" w:rsidP="00E74132">
            <w:pPr>
              <w:pStyle w:val="Default"/>
              <w:ind w:left="-57"/>
              <w:rPr>
                <w:sz w:val="22"/>
                <w:szCs w:val="22"/>
              </w:rPr>
            </w:pPr>
            <w:r w:rsidRPr="0025204C">
              <w:rPr>
                <w:sz w:val="22"/>
                <w:szCs w:val="22"/>
              </w:rPr>
              <w:t>REFLEKTANS FOTOMETRİ</w:t>
            </w:r>
          </w:p>
        </w:tc>
        <w:tc>
          <w:tcPr>
            <w:tcW w:w="1022" w:type="dxa"/>
            <w:gridSpan w:val="3"/>
            <w:shd w:val="clear" w:color="auto" w:fill="EDF2F8"/>
            <w:noWrap/>
            <w:vAlign w:val="center"/>
          </w:tcPr>
          <w:p w14:paraId="0B0B85D7" w14:textId="77777777" w:rsidR="00A85510" w:rsidRPr="0025204C" w:rsidRDefault="00BA1189"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4</w:t>
            </w:r>
          </w:p>
        </w:tc>
        <w:tc>
          <w:tcPr>
            <w:tcW w:w="679" w:type="dxa"/>
            <w:shd w:val="clear" w:color="auto" w:fill="EDF2F8"/>
            <w:noWrap/>
            <w:vAlign w:val="center"/>
          </w:tcPr>
          <w:p w14:paraId="541A3D1B" w14:textId="77777777" w:rsidR="00A85510" w:rsidRPr="0025204C" w:rsidRDefault="00A85510"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1</w:t>
            </w:r>
          </w:p>
        </w:tc>
        <w:tc>
          <w:tcPr>
            <w:tcW w:w="1275" w:type="dxa"/>
            <w:shd w:val="clear" w:color="auto" w:fill="EDF2F8"/>
            <w:noWrap/>
            <w:vAlign w:val="center"/>
          </w:tcPr>
          <w:p w14:paraId="0DA710E6" w14:textId="77777777" w:rsidR="00A85510" w:rsidRPr="0025204C" w:rsidRDefault="00A85510"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YE, UE, BE</w:t>
            </w:r>
          </w:p>
        </w:tc>
      </w:tr>
      <w:tr w:rsidR="00A85510" w:rsidRPr="004C1F74" w14:paraId="419E3EDD" w14:textId="77777777" w:rsidTr="00E74132">
        <w:trPr>
          <w:gridAfter w:val="1"/>
          <w:wAfter w:w="17" w:type="dxa"/>
          <w:trHeight w:val="596"/>
        </w:trPr>
        <w:tc>
          <w:tcPr>
            <w:tcW w:w="3511" w:type="dxa"/>
            <w:vMerge/>
            <w:shd w:val="clear" w:color="auto" w:fill="EDF2F8"/>
            <w:noWrap/>
            <w:vAlign w:val="center"/>
          </w:tcPr>
          <w:p w14:paraId="7BEA03E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BA59AED" w14:textId="77777777" w:rsidR="00A85510" w:rsidRPr="0025204C" w:rsidRDefault="00A85510" w:rsidP="00E74132">
            <w:pPr>
              <w:pStyle w:val="Default"/>
              <w:ind w:left="-57"/>
              <w:rPr>
                <w:sz w:val="22"/>
                <w:szCs w:val="22"/>
              </w:rPr>
            </w:pPr>
            <w:r w:rsidRPr="0025204C">
              <w:rPr>
                <w:sz w:val="22"/>
                <w:szCs w:val="22"/>
              </w:rPr>
              <w:t>ALEV EMİSYON SPEKTROFOTOMETRİSİ</w:t>
            </w:r>
          </w:p>
        </w:tc>
        <w:tc>
          <w:tcPr>
            <w:tcW w:w="1022" w:type="dxa"/>
            <w:gridSpan w:val="3"/>
            <w:shd w:val="clear" w:color="auto" w:fill="EDF2F8"/>
            <w:noWrap/>
            <w:vAlign w:val="center"/>
          </w:tcPr>
          <w:p w14:paraId="7B354B7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469C039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6A43AF0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008855A7" w14:textId="77777777" w:rsidTr="00E74132">
        <w:trPr>
          <w:gridAfter w:val="1"/>
          <w:wAfter w:w="17" w:type="dxa"/>
          <w:trHeight w:val="596"/>
        </w:trPr>
        <w:tc>
          <w:tcPr>
            <w:tcW w:w="3511" w:type="dxa"/>
            <w:vMerge/>
            <w:shd w:val="clear" w:color="auto" w:fill="EDF2F8"/>
            <w:noWrap/>
            <w:vAlign w:val="center"/>
          </w:tcPr>
          <w:p w14:paraId="6EDE7B46"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682C2836" w14:textId="77777777" w:rsidR="00A85510" w:rsidRPr="0025204C" w:rsidRDefault="00A85510" w:rsidP="00E74132">
            <w:pPr>
              <w:pStyle w:val="Default"/>
              <w:ind w:left="-57"/>
              <w:rPr>
                <w:sz w:val="22"/>
                <w:szCs w:val="22"/>
              </w:rPr>
            </w:pPr>
            <w:r w:rsidRPr="0025204C">
              <w:rPr>
                <w:sz w:val="22"/>
                <w:szCs w:val="22"/>
              </w:rPr>
              <w:t>ATOMİK ABSORPSİYON SPEKTROFOTOMETRİSİ</w:t>
            </w:r>
          </w:p>
        </w:tc>
        <w:tc>
          <w:tcPr>
            <w:tcW w:w="1022" w:type="dxa"/>
            <w:gridSpan w:val="3"/>
            <w:shd w:val="clear" w:color="auto" w:fill="EDF2F8"/>
            <w:noWrap/>
            <w:vAlign w:val="center"/>
          </w:tcPr>
          <w:p w14:paraId="010F7C2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4A1ACA8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00D82EC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2171451B" w14:textId="77777777" w:rsidTr="00E74132">
        <w:trPr>
          <w:gridAfter w:val="1"/>
          <w:wAfter w:w="17" w:type="dxa"/>
          <w:trHeight w:val="596"/>
        </w:trPr>
        <w:tc>
          <w:tcPr>
            <w:tcW w:w="3511" w:type="dxa"/>
            <w:vMerge/>
            <w:shd w:val="clear" w:color="auto" w:fill="EDF2F8"/>
            <w:noWrap/>
            <w:vAlign w:val="center"/>
          </w:tcPr>
          <w:p w14:paraId="094A9FB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0EDE0FBA" w14:textId="77777777" w:rsidR="00A85510" w:rsidRPr="0025204C" w:rsidRDefault="00A85510" w:rsidP="00E74132">
            <w:pPr>
              <w:pStyle w:val="Default"/>
              <w:ind w:left="-57"/>
              <w:rPr>
                <w:sz w:val="22"/>
                <w:szCs w:val="22"/>
              </w:rPr>
            </w:pPr>
            <w:r w:rsidRPr="0025204C">
              <w:rPr>
                <w:sz w:val="22"/>
                <w:szCs w:val="22"/>
              </w:rPr>
              <w:t>FLOROMETRİ</w:t>
            </w:r>
          </w:p>
        </w:tc>
        <w:tc>
          <w:tcPr>
            <w:tcW w:w="1022" w:type="dxa"/>
            <w:gridSpan w:val="3"/>
            <w:shd w:val="clear" w:color="auto" w:fill="EDF2F8"/>
            <w:noWrap/>
            <w:vAlign w:val="center"/>
          </w:tcPr>
          <w:p w14:paraId="780E0E6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4E4BA99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47B5B86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12CD814E" w14:textId="77777777" w:rsidTr="00E74132">
        <w:trPr>
          <w:gridAfter w:val="1"/>
          <w:wAfter w:w="17" w:type="dxa"/>
          <w:trHeight w:val="596"/>
        </w:trPr>
        <w:tc>
          <w:tcPr>
            <w:tcW w:w="3511" w:type="dxa"/>
            <w:vMerge/>
            <w:shd w:val="clear" w:color="auto" w:fill="EDF2F8"/>
            <w:noWrap/>
            <w:vAlign w:val="center"/>
          </w:tcPr>
          <w:p w14:paraId="1174DAE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4AFF7FD4" w14:textId="77777777" w:rsidR="00A85510" w:rsidRPr="0025204C" w:rsidRDefault="00A85510" w:rsidP="00E74132">
            <w:pPr>
              <w:pStyle w:val="Default"/>
              <w:ind w:left="-57"/>
              <w:rPr>
                <w:sz w:val="22"/>
                <w:szCs w:val="22"/>
              </w:rPr>
            </w:pPr>
            <w:r w:rsidRPr="0025204C">
              <w:rPr>
                <w:sz w:val="22"/>
                <w:szCs w:val="22"/>
              </w:rPr>
              <w:t>KEMİLUMİNESANS</w:t>
            </w:r>
          </w:p>
        </w:tc>
        <w:tc>
          <w:tcPr>
            <w:tcW w:w="1022" w:type="dxa"/>
            <w:gridSpan w:val="3"/>
            <w:shd w:val="clear" w:color="auto" w:fill="EDF2F8"/>
            <w:noWrap/>
            <w:vAlign w:val="center"/>
          </w:tcPr>
          <w:p w14:paraId="46D7B7A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5CADD1D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13572FB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560F045C" w14:textId="77777777" w:rsidTr="00E74132">
        <w:trPr>
          <w:gridAfter w:val="1"/>
          <w:wAfter w:w="17" w:type="dxa"/>
          <w:trHeight w:val="596"/>
        </w:trPr>
        <w:tc>
          <w:tcPr>
            <w:tcW w:w="3511" w:type="dxa"/>
            <w:vMerge/>
            <w:shd w:val="clear" w:color="auto" w:fill="EDF2F8"/>
            <w:noWrap/>
            <w:vAlign w:val="center"/>
          </w:tcPr>
          <w:p w14:paraId="70E6454E"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4CFDB579" w14:textId="77777777" w:rsidR="00A85510" w:rsidRPr="0025204C" w:rsidRDefault="00A85510" w:rsidP="00E74132">
            <w:pPr>
              <w:pStyle w:val="Default"/>
              <w:ind w:left="-57"/>
              <w:rPr>
                <w:sz w:val="22"/>
                <w:szCs w:val="22"/>
              </w:rPr>
            </w:pPr>
            <w:r w:rsidRPr="0025204C">
              <w:rPr>
                <w:sz w:val="22"/>
                <w:szCs w:val="22"/>
              </w:rPr>
              <w:t>EIA VE ELISA</w:t>
            </w:r>
          </w:p>
        </w:tc>
        <w:tc>
          <w:tcPr>
            <w:tcW w:w="1022" w:type="dxa"/>
            <w:gridSpan w:val="3"/>
            <w:shd w:val="clear" w:color="auto" w:fill="EDF2F8"/>
            <w:noWrap/>
            <w:vAlign w:val="center"/>
          </w:tcPr>
          <w:p w14:paraId="3C27D1C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5EA78B9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5CA2366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7FCA4966" w14:textId="77777777" w:rsidTr="00E74132">
        <w:trPr>
          <w:gridAfter w:val="1"/>
          <w:wAfter w:w="17" w:type="dxa"/>
          <w:trHeight w:val="596"/>
        </w:trPr>
        <w:tc>
          <w:tcPr>
            <w:tcW w:w="3511" w:type="dxa"/>
            <w:vMerge/>
            <w:shd w:val="clear" w:color="auto" w:fill="EDF2F8"/>
            <w:noWrap/>
            <w:vAlign w:val="center"/>
            <w:hideMark/>
          </w:tcPr>
          <w:p w14:paraId="19271491"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0B4CBBAC" w14:textId="77777777" w:rsidR="00A85510" w:rsidRPr="0025204C" w:rsidRDefault="00A85510" w:rsidP="00E74132">
            <w:pPr>
              <w:pStyle w:val="Default"/>
              <w:ind w:left="-57"/>
              <w:rPr>
                <w:sz w:val="22"/>
                <w:szCs w:val="22"/>
              </w:rPr>
            </w:pPr>
            <w:r w:rsidRPr="0025204C">
              <w:rPr>
                <w:sz w:val="22"/>
                <w:szCs w:val="22"/>
              </w:rPr>
              <w:t>ELEKTROKİMYASAL YÖNTEMLER (ISE)</w:t>
            </w:r>
          </w:p>
        </w:tc>
        <w:tc>
          <w:tcPr>
            <w:tcW w:w="1022" w:type="dxa"/>
            <w:gridSpan w:val="3"/>
            <w:shd w:val="clear" w:color="auto" w:fill="EDF2F8"/>
            <w:noWrap/>
            <w:vAlign w:val="center"/>
            <w:hideMark/>
          </w:tcPr>
          <w:p w14:paraId="19C8636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379AC09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hideMark/>
          </w:tcPr>
          <w:p w14:paraId="46DBF81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6D756C85" w14:textId="77777777" w:rsidTr="00E74132">
        <w:trPr>
          <w:gridAfter w:val="1"/>
          <w:wAfter w:w="17" w:type="dxa"/>
          <w:trHeight w:val="596"/>
        </w:trPr>
        <w:tc>
          <w:tcPr>
            <w:tcW w:w="3511" w:type="dxa"/>
            <w:vMerge/>
            <w:shd w:val="clear" w:color="auto" w:fill="EDF2F8"/>
            <w:noWrap/>
            <w:vAlign w:val="center"/>
            <w:hideMark/>
          </w:tcPr>
          <w:p w14:paraId="0E6EB83B"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489E71BF" w14:textId="77777777" w:rsidR="00A85510" w:rsidRPr="0025204C" w:rsidRDefault="00A85510" w:rsidP="00E74132">
            <w:pPr>
              <w:pStyle w:val="Default"/>
              <w:ind w:left="-57"/>
              <w:rPr>
                <w:sz w:val="22"/>
                <w:szCs w:val="22"/>
              </w:rPr>
            </w:pPr>
            <w:r w:rsidRPr="0025204C">
              <w:rPr>
                <w:sz w:val="22"/>
                <w:szCs w:val="22"/>
              </w:rPr>
              <w:t>OSMOMETRİK YÖNTEMLER</w:t>
            </w:r>
          </w:p>
        </w:tc>
        <w:tc>
          <w:tcPr>
            <w:tcW w:w="1022" w:type="dxa"/>
            <w:gridSpan w:val="3"/>
            <w:shd w:val="clear" w:color="auto" w:fill="EDF2F8"/>
            <w:noWrap/>
            <w:vAlign w:val="center"/>
            <w:hideMark/>
          </w:tcPr>
          <w:p w14:paraId="017E7CB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6C83212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7D9C3A4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7211708C" w14:textId="77777777" w:rsidTr="00E74132">
        <w:trPr>
          <w:gridAfter w:val="1"/>
          <w:wAfter w:w="17" w:type="dxa"/>
          <w:trHeight w:val="596"/>
        </w:trPr>
        <w:tc>
          <w:tcPr>
            <w:tcW w:w="3511" w:type="dxa"/>
            <w:vMerge/>
            <w:shd w:val="clear" w:color="auto" w:fill="EDF2F8"/>
            <w:noWrap/>
            <w:vAlign w:val="center"/>
            <w:hideMark/>
          </w:tcPr>
          <w:p w14:paraId="4CD10E5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0B2032B1" w14:textId="77777777" w:rsidR="00A85510" w:rsidRPr="0025204C" w:rsidRDefault="00A85510" w:rsidP="00E74132">
            <w:pPr>
              <w:pStyle w:val="Default"/>
              <w:ind w:left="-57"/>
              <w:rPr>
                <w:sz w:val="22"/>
                <w:szCs w:val="22"/>
              </w:rPr>
            </w:pPr>
            <w:r w:rsidRPr="0025204C">
              <w:rPr>
                <w:sz w:val="22"/>
                <w:szCs w:val="22"/>
              </w:rPr>
              <w:t>RADYOİZOTOP YÖNTEMLER</w:t>
            </w:r>
          </w:p>
        </w:tc>
        <w:tc>
          <w:tcPr>
            <w:tcW w:w="1022" w:type="dxa"/>
            <w:gridSpan w:val="3"/>
            <w:shd w:val="clear" w:color="auto" w:fill="EDF2F8"/>
            <w:noWrap/>
            <w:vAlign w:val="center"/>
            <w:hideMark/>
          </w:tcPr>
          <w:p w14:paraId="6D45794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1D4A95D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516385D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32986DE0" w14:textId="77777777" w:rsidTr="00E74132">
        <w:trPr>
          <w:gridAfter w:val="1"/>
          <w:wAfter w:w="17" w:type="dxa"/>
          <w:trHeight w:val="596"/>
        </w:trPr>
        <w:tc>
          <w:tcPr>
            <w:tcW w:w="3511" w:type="dxa"/>
            <w:vMerge/>
            <w:shd w:val="clear" w:color="auto" w:fill="EDF2F8"/>
            <w:noWrap/>
            <w:vAlign w:val="center"/>
            <w:hideMark/>
          </w:tcPr>
          <w:p w14:paraId="2217B1F5"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0212CAAA" w14:textId="77777777" w:rsidR="00A85510" w:rsidRPr="0025204C" w:rsidRDefault="00A85510" w:rsidP="00E74132">
            <w:pPr>
              <w:pStyle w:val="Default"/>
              <w:ind w:left="-57"/>
              <w:rPr>
                <w:sz w:val="22"/>
                <w:szCs w:val="22"/>
              </w:rPr>
            </w:pPr>
            <w:r w:rsidRPr="0025204C">
              <w:rPr>
                <w:sz w:val="22"/>
                <w:szCs w:val="22"/>
              </w:rPr>
              <w:t>İMMÜNÖLÇÜM YÖNTEMLER</w:t>
            </w:r>
          </w:p>
        </w:tc>
        <w:tc>
          <w:tcPr>
            <w:tcW w:w="1022" w:type="dxa"/>
            <w:gridSpan w:val="3"/>
            <w:shd w:val="clear" w:color="auto" w:fill="EDF2F8"/>
            <w:noWrap/>
            <w:vAlign w:val="center"/>
          </w:tcPr>
          <w:p w14:paraId="25F59A4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5A2B4F7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A9433E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7DEE1823" w14:textId="77777777" w:rsidTr="00E74132">
        <w:trPr>
          <w:gridAfter w:val="1"/>
          <w:wAfter w:w="17" w:type="dxa"/>
          <w:trHeight w:val="596"/>
        </w:trPr>
        <w:tc>
          <w:tcPr>
            <w:tcW w:w="3511" w:type="dxa"/>
            <w:vMerge/>
            <w:shd w:val="clear" w:color="auto" w:fill="EDF2F8"/>
            <w:noWrap/>
            <w:vAlign w:val="center"/>
            <w:hideMark/>
          </w:tcPr>
          <w:p w14:paraId="1CBC0A5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74E6390B" w14:textId="77777777" w:rsidR="00A85510" w:rsidRPr="0025204C" w:rsidRDefault="00A85510" w:rsidP="00E74132">
            <w:pPr>
              <w:pStyle w:val="Default"/>
              <w:ind w:left="-57"/>
              <w:rPr>
                <w:sz w:val="22"/>
                <w:szCs w:val="22"/>
              </w:rPr>
            </w:pPr>
            <w:r w:rsidRPr="0025204C">
              <w:rPr>
                <w:sz w:val="22"/>
                <w:szCs w:val="22"/>
              </w:rPr>
              <w:t>ELEKTROFORETİK YÖNTEMLER</w:t>
            </w:r>
          </w:p>
        </w:tc>
        <w:tc>
          <w:tcPr>
            <w:tcW w:w="1022" w:type="dxa"/>
            <w:gridSpan w:val="3"/>
            <w:shd w:val="clear" w:color="auto" w:fill="EDF2F8"/>
            <w:noWrap/>
            <w:vAlign w:val="center"/>
          </w:tcPr>
          <w:p w14:paraId="3F27621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64EAF96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56DBCB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0A47861E" w14:textId="77777777" w:rsidTr="00E74132">
        <w:trPr>
          <w:gridAfter w:val="1"/>
          <w:wAfter w:w="17" w:type="dxa"/>
          <w:trHeight w:val="596"/>
        </w:trPr>
        <w:tc>
          <w:tcPr>
            <w:tcW w:w="3511" w:type="dxa"/>
            <w:vMerge/>
            <w:shd w:val="clear" w:color="auto" w:fill="EDF2F8"/>
            <w:noWrap/>
            <w:vAlign w:val="center"/>
            <w:hideMark/>
          </w:tcPr>
          <w:p w14:paraId="3220FE7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36CFB9FB" w14:textId="77777777" w:rsidR="00A85510" w:rsidRPr="0025204C" w:rsidRDefault="00A85510" w:rsidP="00E74132">
            <w:pPr>
              <w:pStyle w:val="Default"/>
              <w:ind w:left="-57"/>
              <w:rPr>
                <w:sz w:val="22"/>
                <w:szCs w:val="22"/>
              </w:rPr>
            </w:pPr>
            <w:r w:rsidRPr="0025204C">
              <w:rPr>
                <w:sz w:val="22"/>
                <w:szCs w:val="22"/>
              </w:rPr>
              <w:t>KROMATOGRAFİK YÖNTEMLER</w:t>
            </w:r>
          </w:p>
        </w:tc>
        <w:tc>
          <w:tcPr>
            <w:tcW w:w="1022" w:type="dxa"/>
            <w:gridSpan w:val="3"/>
            <w:shd w:val="clear" w:color="auto" w:fill="EDF2F8"/>
            <w:noWrap/>
            <w:vAlign w:val="center"/>
          </w:tcPr>
          <w:p w14:paraId="5A1EB15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66864AA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8EB69D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193FE9A4" w14:textId="77777777" w:rsidTr="00E74132">
        <w:trPr>
          <w:gridAfter w:val="1"/>
          <w:wAfter w:w="17" w:type="dxa"/>
          <w:trHeight w:val="596"/>
        </w:trPr>
        <w:tc>
          <w:tcPr>
            <w:tcW w:w="3511" w:type="dxa"/>
            <w:vMerge/>
            <w:shd w:val="clear" w:color="auto" w:fill="EDF2F8"/>
            <w:noWrap/>
            <w:vAlign w:val="center"/>
            <w:hideMark/>
          </w:tcPr>
          <w:p w14:paraId="74F0E4CB"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hideMark/>
          </w:tcPr>
          <w:p w14:paraId="58862CEA" w14:textId="77777777" w:rsidR="00A85510" w:rsidRPr="0025204C" w:rsidRDefault="00A85510" w:rsidP="00E74132">
            <w:pPr>
              <w:pStyle w:val="Default"/>
              <w:ind w:left="-57"/>
              <w:rPr>
                <w:sz w:val="22"/>
                <w:szCs w:val="22"/>
              </w:rPr>
            </w:pPr>
            <w:r w:rsidRPr="0025204C">
              <w:rPr>
                <w:sz w:val="22"/>
                <w:szCs w:val="22"/>
              </w:rPr>
              <w:t>KÜTLE SPEKTROMETRİSİ</w:t>
            </w:r>
          </w:p>
        </w:tc>
        <w:tc>
          <w:tcPr>
            <w:tcW w:w="1022" w:type="dxa"/>
            <w:gridSpan w:val="3"/>
            <w:shd w:val="clear" w:color="auto" w:fill="EDF2F8"/>
            <w:noWrap/>
            <w:vAlign w:val="center"/>
            <w:hideMark/>
          </w:tcPr>
          <w:p w14:paraId="2E75FFE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7FE5F94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349A29B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01B04B73" w14:textId="77777777" w:rsidTr="00E74132">
        <w:trPr>
          <w:gridAfter w:val="1"/>
          <w:wAfter w:w="17" w:type="dxa"/>
          <w:trHeight w:val="596"/>
        </w:trPr>
        <w:tc>
          <w:tcPr>
            <w:tcW w:w="3511" w:type="dxa"/>
            <w:vMerge/>
            <w:shd w:val="clear" w:color="auto" w:fill="EDF2F8"/>
            <w:noWrap/>
            <w:vAlign w:val="center"/>
          </w:tcPr>
          <w:p w14:paraId="43F2F1F9"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A39BC8A" w14:textId="77777777" w:rsidR="00A85510" w:rsidRPr="0025204C" w:rsidRDefault="00A85510" w:rsidP="00E74132">
            <w:pPr>
              <w:pStyle w:val="Default"/>
              <w:ind w:left="-57"/>
              <w:rPr>
                <w:sz w:val="22"/>
                <w:szCs w:val="22"/>
              </w:rPr>
            </w:pPr>
            <w:r w:rsidRPr="0025204C">
              <w:rPr>
                <w:sz w:val="22"/>
                <w:szCs w:val="22"/>
              </w:rPr>
              <w:t>HÜCRE SAYIM YÖNTEMLERİ</w:t>
            </w:r>
          </w:p>
        </w:tc>
        <w:tc>
          <w:tcPr>
            <w:tcW w:w="1022" w:type="dxa"/>
            <w:gridSpan w:val="3"/>
            <w:shd w:val="clear" w:color="auto" w:fill="EDF2F8"/>
            <w:noWrap/>
            <w:vAlign w:val="center"/>
          </w:tcPr>
          <w:p w14:paraId="7402E73A"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2E6D87E5"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B031E5B"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80DAE7B" w14:textId="77777777" w:rsidTr="00E74132">
        <w:trPr>
          <w:gridAfter w:val="1"/>
          <w:wAfter w:w="17" w:type="dxa"/>
          <w:trHeight w:val="596"/>
        </w:trPr>
        <w:tc>
          <w:tcPr>
            <w:tcW w:w="3511" w:type="dxa"/>
            <w:vMerge/>
            <w:shd w:val="clear" w:color="auto" w:fill="EDF2F8"/>
            <w:noWrap/>
            <w:vAlign w:val="center"/>
          </w:tcPr>
          <w:p w14:paraId="634B2BB4"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5D889AF" w14:textId="77777777" w:rsidR="00A85510" w:rsidRPr="0025204C" w:rsidRDefault="00A85510" w:rsidP="00E74132">
            <w:pPr>
              <w:pStyle w:val="Default"/>
              <w:ind w:left="-57"/>
              <w:rPr>
                <w:sz w:val="22"/>
                <w:szCs w:val="22"/>
              </w:rPr>
            </w:pPr>
            <w:r w:rsidRPr="0025204C">
              <w:rPr>
                <w:sz w:val="22"/>
                <w:szCs w:val="22"/>
              </w:rPr>
              <w:t xml:space="preserve">TAM KAN SAYIMI </w:t>
            </w:r>
          </w:p>
        </w:tc>
        <w:tc>
          <w:tcPr>
            <w:tcW w:w="1022" w:type="dxa"/>
            <w:gridSpan w:val="3"/>
            <w:shd w:val="clear" w:color="auto" w:fill="EDF2F8"/>
            <w:noWrap/>
            <w:vAlign w:val="center"/>
          </w:tcPr>
          <w:p w14:paraId="6F26E1A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41AABC4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E059AB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404DDBE8" w14:textId="77777777" w:rsidTr="00E74132">
        <w:trPr>
          <w:gridAfter w:val="1"/>
          <w:wAfter w:w="17" w:type="dxa"/>
          <w:trHeight w:val="596"/>
        </w:trPr>
        <w:tc>
          <w:tcPr>
            <w:tcW w:w="3511" w:type="dxa"/>
            <w:vMerge/>
            <w:shd w:val="clear" w:color="auto" w:fill="EDF2F8"/>
            <w:noWrap/>
            <w:vAlign w:val="center"/>
          </w:tcPr>
          <w:p w14:paraId="4FEB8783"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19BA9CD6" w14:textId="77777777" w:rsidR="00A85510" w:rsidRPr="0025204C" w:rsidRDefault="00A85510" w:rsidP="00E74132">
            <w:pPr>
              <w:pStyle w:val="Default"/>
              <w:ind w:left="-57"/>
              <w:rPr>
                <w:sz w:val="22"/>
                <w:szCs w:val="22"/>
              </w:rPr>
            </w:pPr>
            <w:r w:rsidRPr="0025204C">
              <w:rPr>
                <w:sz w:val="22"/>
                <w:szCs w:val="22"/>
              </w:rPr>
              <w:t>KOAGÜLOMETRİK YÖNTEMLER</w:t>
            </w:r>
          </w:p>
        </w:tc>
        <w:tc>
          <w:tcPr>
            <w:tcW w:w="1022" w:type="dxa"/>
            <w:gridSpan w:val="3"/>
            <w:shd w:val="clear" w:color="auto" w:fill="EDF2F8"/>
            <w:noWrap/>
            <w:vAlign w:val="center"/>
          </w:tcPr>
          <w:p w14:paraId="271F74F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7CD6FC8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5EA3786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2F1C8CF2" w14:textId="77777777" w:rsidTr="00E74132">
        <w:trPr>
          <w:gridAfter w:val="1"/>
          <w:wAfter w:w="17" w:type="dxa"/>
          <w:trHeight w:val="596"/>
        </w:trPr>
        <w:tc>
          <w:tcPr>
            <w:tcW w:w="3511" w:type="dxa"/>
            <w:vMerge/>
            <w:shd w:val="clear" w:color="auto" w:fill="EDF2F8"/>
            <w:noWrap/>
            <w:vAlign w:val="center"/>
          </w:tcPr>
          <w:p w14:paraId="05FA35BE"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AEC610F" w14:textId="77777777" w:rsidR="00A85510" w:rsidRPr="0025204C" w:rsidRDefault="00A85510" w:rsidP="00E74132">
            <w:pPr>
              <w:pStyle w:val="Default"/>
              <w:ind w:left="-57"/>
              <w:rPr>
                <w:sz w:val="22"/>
                <w:szCs w:val="22"/>
              </w:rPr>
            </w:pPr>
            <w:r w:rsidRPr="0025204C">
              <w:rPr>
                <w:sz w:val="22"/>
                <w:szCs w:val="22"/>
              </w:rPr>
              <w:t>TAM İDRAR BAKISI</w:t>
            </w:r>
          </w:p>
        </w:tc>
        <w:tc>
          <w:tcPr>
            <w:tcW w:w="1022" w:type="dxa"/>
            <w:gridSpan w:val="3"/>
            <w:shd w:val="clear" w:color="auto" w:fill="EDF2F8"/>
            <w:noWrap/>
            <w:vAlign w:val="center"/>
          </w:tcPr>
          <w:p w14:paraId="09546EA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07255C8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3F5B5D7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3F8D4D98" w14:textId="77777777" w:rsidTr="00E74132">
        <w:trPr>
          <w:gridAfter w:val="1"/>
          <w:wAfter w:w="17" w:type="dxa"/>
          <w:trHeight w:val="596"/>
        </w:trPr>
        <w:tc>
          <w:tcPr>
            <w:tcW w:w="3511" w:type="dxa"/>
            <w:vMerge/>
            <w:shd w:val="clear" w:color="auto" w:fill="EDF2F8"/>
            <w:noWrap/>
            <w:vAlign w:val="center"/>
          </w:tcPr>
          <w:p w14:paraId="7557F20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49ED201B" w14:textId="77777777" w:rsidR="00A85510" w:rsidRPr="0025204C" w:rsidRDefault="00A85510" w:rsidP="00E74132">
            <w:pPr>
              <w:pStyle w:val="Default"/>
              <w:ind w:left="-57"/>
              <w:rPr>
                <w:sz w:val="22"/>
                <w:szCs w:val="22"/>
              </w:rPr>
            </w:pPr>
            <w:r w:rsidRPr="0025204C">
              <w:rPr>
                <w:sz w:val="22"/>
                <w:szCs w:val="22"/>
              </w:rPr>
              <w:t>VÜCUT SIVILARININ İNCELENMESİ</w:t>
            </w:r>
          </w:p>
        </w:tc>
        <w:tc>
          <w:tcPr>
            <w:tcW w:w="1022" w:type="dxa"/>
            <w:gridSpan w:val="3"/>
            <w:shd w:val="clear" w:color="auto" w:fill="EDF2F8"/>
            <w:noWrap/>
            <w:vAlign w:val="center"/>
          </w:tcPr>
          <w:p w14:paraId="28F587B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6E657F5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6D39F2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29A917FB" w14:textId="77777777" w:rsidTr="00E74132">
        <w:trPr>
          <w:gridAfter w:val="1"/>
          <w:wAfter w:w="17" w:type="dxa"/>
          <w:trHeight w:val="596"/>
        </w:trPr>
        <w:tc>
          <w:tcPr>
            <w:tcW w:w="3511" w:type="dxa"/>
            <w:vMerge/>
            <w:shd w:val="clear" w:color="auto" w:fill="EDF2F8"/>
            <w:noWrap/>
            <w:vAlign w:val="center"/>
          </w:tcPr>
          <w:p w14:paraId="2AE6A36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D1852F4" w14:textId="77777777" w:rsidR="00A85510" w:rsidRPr="0025204C" w:rsidRDefault="00A85510" w:rsidP="00E74132">
            <w:pPr>
              <w:pStyle w:val="Default"/>
              <w:ind w:left="-57"/>
              <w:rPr>
                <w:sz w:val="22"/>
                <w:szCs w:val="22"/>
              </w:rPr>
            </w:pPr>
            <w:r w:rsidRPr="0025204C">
              <w:rPr>
                <w:sz w:val="22"/>
                <w:szCs w:val="22"/>
              </w:rPr>
              <w:t>İLAÇ, TOKSİK MADDE, ALKOL VE BAĞIMLILIK YAPICI MADDE ANALİZİ</w:t>
            </w:r>
          </w:p>
        </w:tc>
        <w:tc>
          <w:tcPr>
            <w:tcW w:w="1022" w:type="dxa"/>
            <w:gridSpan w:val="3"/>
            <w:shd w:val="clear" w:color="auto" w:fill="EDF2F8"/>
            <w:noWrap/>
            <w:vAlign w:val="center"/>
          </w:tcPr>
          <w:p w14:paraId="593349F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1FAA1F6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5C8306C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07F504C7" w14:textId="77777777" w:rsidTr="00E74132">
        <w:trPr>
          <w:gridAfter w:val="1"/>
          <w:wAfter w:w="17" w:type="dxa"/>
          <w:trHeight w:val="596"/>
        </w:trPr>
        <w:tc>
          <w:tcPr>
            <w:tcW w:w="3511" w:type="dxa"/>
            <w:vMerge/>
            <w:shd w:val="clear" w:color="auto" w:fill="EDF2F8"/>
            <w:noWrap/>
            <w:vAlign w:val="center"/>
            <w:hideMark/>
          </w:tcPr>
          <w:p w14:paraId="5709B76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hideMark/>
          </w:tcPr>
          <w:p w14:paraId="2ACE8FC4" w14:textId="77777777" w:rsidR="00A85510" w:rsidRPr="0025204C" w:rsidRDefault="00A85510" w:rsidP="00E74132">
            <w:pPr>
              <w:pStyle w:val="Default"/>
              <w:ind w:left="-57"/>
              <w:rPr>
                <w:sz w:val="22"/>
                <w:szCs w:val="22"/>
              </w:rPr>
            </w:pPr>
            <w:r w:rsidRPr="0025204C">
              <w:rPr>
                <w:sz w:val="22"/>
                <w:szCs w:val="22"/>
              </w:rPr>
              <w:t>NÜKLEİK ASİT (DNA ve RNA) İZOLASYONU VE SAFLAŞTIRILMASI</w:t>
            </w:r>
          </w:p>
        </w:tc>
        <w:tc>
          <w:tcPr>
            <w:tcW w:w="1022" w:type="dxa"/>
            <w:gridSpan w:val="3"/>
            <w:shd w:val="clear" w:color="auto" w:fill="EDF2F8"/>
            <w:noWrap/>
            <w:vAlign w:val="center"/>
            <w:hideMark/>
          </w:tcPr>
          <w:p w14:paraId="516E0A66"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hideMark/>
          </w:tcPr>
          <w:p w14:paraId="0591CDB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458E879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5647BC96" w14:textId="77777777" w:rsidTr="00E74132">
        <w:trPr>
          <w:gridAfter w:val="1"/>
          <w:wAfter w:w="17" w:type="dxa"/>
          <w:trHeight w:val="596"/>
        </w:trPr>
        <w:tc>
          <w:tcPr>
            <w:tcW w:w="3511" w:type="dxa"/>
            <w:vMerge/>
            <w:shd w:val="clear" w:color="auto" w:fill="EDF2F8"/>
            <w:noWrap/>
            <w:vAlign w:val="center"/>
          </w:tcPr>
          <w:p w14:paraId="5DC4F3FF"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7D17632" w14:textId="77777777" w:rsidR="00A85510" w:rsidRPr="0025204C" w:rsidRDefault="00A85510" w:rsidP="00E74132">
            <w:pPr>
              <w:pStyle w:val="Default"/>
              <w:ind w:left="-57"/>
              <w:rPr>
                <w:sz w:val="22"/>
                <w:szCs w:val="22"/>
              </w:rPr>
            </w:pPr>
            <w:r w:rsidRPr="0025204C">
              <w:rPr>
                <w:sz w:val="22"/>
                <w:szCs w:val="22"/>
              </w:rPr>
              <w:t>POLİMERAZ ZİNCİR REAKSİYONU (PCR ve RT PCR)</w:t>
            </w:r>
          </w:p>
        </w:tc>
        <w:tc>
          <w:tcPr>
            <w:tcW w:w="1022" w:type="dxa"/>
            <w:gridSpan w:val="3"/>
            <w:shd w:val="clear" w:color="auto" w:fill="EDF2F8"/>
            <w:noWrap/>
            <w:vAlign w:val="center"/>
          </w:tcPr>
          <w:p w14:paraId="69B03FF7"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2992E4D6"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0361B41F"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16386644" w14:textId="77777777" w:rsidTr="00E74132">
        <w:trPr>
          <w:gridAfter w:val="1"/>
          <w:wAfter w:w="17" w:type="dxa"/>
          <w:trHeight w:val="596"/>
        </w:trPr>
        <w:tc>
          <w:tcPr>
            <w:tcW w:w="3511" w:type="dxa"/>
            <w:vMerge/>
            <w:shd w:val="clear" w:color="auto" w:fill="EDF2F8"/>
            <w:noWrap/>
            <w:vAlign w:val="center"/>
            <w:hideMark/>
          </w:tcPr>
          <w:p w14:paraId="191AB09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FF5727D" w14:textId="77777777" w:rsidR="00A85510" w:rsidRPr="0025204C" w:rsidRDefault="00A85510" w:rsidP="00E74132">
            <w:pPr>
              <w:pStyle w:val="Default"/>
              <w:ind w:left="-57"/>
              <w:rPr>
                <w:sz w:val="22"/>
                <w:szCs w:val="22"/>
              </w:rPr>
            </w:pPr>
            <w:r w:rsidRPr="0025204C">
              <w:rPr>
                <w:sz w:val="22"/>
                <w:szCs w:val="22"/>
              </w:rPr>
              <w:t>HİBRİDİZASYON YÖNTEMLERİ</w:t>
            </w:r>
          </w:p>
        </w:tc>
        <w:tc>
          <w:tcPr>
            <w:tcW w:w="1022" w:type="dxa"/>
            <w:gridSpan w:val="3"/>
            <w:shd w:val="clear" w:color="auto" w:fill="EDF2F8"/>
            <w:noWrap/>
            <w:vAlign w:val="center"/>
          </w:tcPr>
          <w:p w14:paraId="7635F2E2"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0EB3C14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2109F63E"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C2ED97B" w14:textId="77777777" w:rsidTr="00E74132">
        <w:trPr>
          <w:gridAfter w:val="1"/>
          <w:wAfter w:w="17" w:type="dxa"/>
          <w:trHeight w:val="596"/>
        </w:trPr>
        <w:tc>
          <w:tcPr>
            <w:tcW w:w="3511" w:type="dxa"/>
            <w:vMerge/>
            <w:shd w:val="clear" w:color="auto" w:fill="EDF2F8"/>
            <w:noWrap/>
            <w:vAlign w:val="center"/>
            <w:hideMark/>
          </w:tcPr>
          <w:p w14:paraId="0CB80BF5"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0BAF73E6" w14:textId="77777777" w:rsidR="00A85510" w:rsidRPr="0025204C" w:rsidRDefault="00A85510" w:rsidP="00E74132">
            <w:pPr>
              <w:pStyle w:val="Default"/>
              <w:ind w:left="-57"/>
              <w:rPr>
                <w:sz w:val="22"/>
                <w:szCs w:val="22"/>
              </w:rPr>
            </w:pPr>
            <w:r w:rsidRPr="0025204C">
              <w:rPr>
                <w:sz w:val="22"/>
                <w:szCs w:val="22"/>
              </w:rPr>
              <w:t>GENOTİPLEME, MUTASYON ANALİZLERİ</w:t>
            </w:r>
          </w:p>
        </w:tc>
        <w:tc>
          <w:tcPr>
            <w:tcW w:w="1022" w:type="dxa"/>
            <w:gridSpan w:val="3"/>
            <w:shd w:val="clear" w:color="auto" w:fill="EDF2F8"/>
            <w:noWrap/>
            <w:vAlign w:val="center"/>
          </w:tcPr>
          <w:p w14:paraId="64FDF361"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7D6EAC3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19D2EF31"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7AB3634A" w14:textId="77777777" w:rsidTr="00E74132">
        <w:trPr>
          <w:gridAfter w:val="1"/>
          <w:wAfter w:w="17" w:type="dxa"/>
          <w:trHeight w:val="596"/>
        </w:trPr>
        <w:tc>
          <w:tcPr>
            <w:tcW w:w="3511" w:type="dxa"/>
            <w:vMerge/>
            <w:shd w:val="clear" w:color="auto" w:fill="EDF2F8"/>
            <w:noWrap/>
            <w:vAlign w:val="center"/>
          </w:tcPr>
          <w:p w14:paraId="3C5A23BE"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91A049E" w14:textId="77777777" w:rsidR="00A85510" w:rsidRPr="0025204C" w:rsidRDefault="00A85510" w:rsidP="00E74132">
            <w:pPr>
              <w:pStyle w:val="Default"/>
              <w:ind w:left="-57"/>
              <w:rPr>
                <w:sz w:val="22"/>
                <w:szCs w:val="22"/>
              </w:rPr>
            </w:pPr>
            <w:r w:rsidRPr="0025204C">
              <w:rPr>
                <w:sz w:val="22"/>
                <w:szCs w:val="22"/>
              </w:rPr>
              <w:t>DNA DİZİ ANALİZİ</w:t>
            </w:r>
          </w:p>
        </w:tc>
        <w:tc>
          <w:tcPr>
            <w:tcW w:w="1022" w:type="dxa"/>
            <w:gridSpan w:val="3"/>
            <w:shd w:val="clear" w:color="auto" w:fill="EDF2F8"/>
            <w:noWrap/>
            <w:vAlign w:val="center"/>
          </w:tcPr>
          <w:p w14:paraId="262FFE03"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1A30800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51AD26B9"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DDBC70D" w14:textId="77777777" w:rsidTr="00E74132">
        <w:trPr>
          <w:gridAfter w:val="1"/>
          <w:wAfter w:w="17" w:type="dxa"/>
          <w:trHeight w:val="596"/>
        </w:trPr>
        <w:tc>
          <w:tcPr>
            <w:tcW w:w="3511" w:type="dxa"/>
            <w:vMerge/>
            <w:shd w:val="clear" w:color="auto" w:fill="EDF2F8"/>
            <w:noWrap/>
            <w:vAlign w:val="center"/>
          </w:tcPr>
          <w:p w14:paraId="4EF51727"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B860404" w14:textId="77777777" w:rsidR="00A85510" w:rsidRPr="0025204C" w:rsidRDefault="00A85510" w:rsidP="00E74132">
            <w:pPr>
              <w:pStyle w:val="Default"/>
              <w:ind w:left="-57"/>
              <w:rPr>
                <w:sz w:val="22"/>
                <w:szCs w:val="22"/>
              </w:rPr>
            </w:pPr>
            <w:r w:rsidRPr="0025204C">
              <w:rPr>
                <w:sz w:val="22"/>
                <w:szCs w:val="22"/>
              </w:rPr>
              <w:t>RFLP ANALİZİ</w:t>
            </w:r>
          </w:p>
        </w:tc>
        <w:tc>
          <w:tcPr>
            <w:tcW w:w="1022" w:type="dxa"/>
            <w:gridSpan w:val="3"/>
            <w:shd w:val="clear" w:color="auto" w:fill="EDF2F8"/>
            <w:noWrap/>
            <w:vAlign w:val="center"/>
          </w:tcPr>
          <w:p w14:paraId="4F54E6EB"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072B9A9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2ED5744F"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3C18ADCB" w14:textId="77777777" w:rsidTr="00E74132">
        <w:trPr>
          <w:gridAfter w:val="1"/>
          <w:wAfter w:w="17" w:type="dxa"/>
          <w:trHeight w:val="596"/>
        </w:trPr>
        <w:tc>
          <w:tcPr>
            <w:tcW w:w="3511" w:type="dxa"/>
            <w:vMerge/>
            <w:shd w:val="clear" w:color="auto" w:fill="EDF2F8"/>
            <w:noWrap/>
            <w:vAlign w:val="center"/>
          </w:tcPr>
          <w:p w14:paraId="03701B16"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7ECBDAE7" w14:textId="77777777" w:rsidR="00A85510" w:rsidRPr="0025204C" w:rsidRDefault="00A85510" w:rsidP="00E74132">
            <w:pPr>
              <w:pStyle w:val="Default"/>
              <w:ind w:left="-57"/>
              <w:rPr>
                <w:sz w:val="22"/>
                <w:szCs w:val="22"/>
              </w:rPr>
            </w:pPr>
            <w:r w:rsidRPr="0025204C">
              <w:rPr>
                <w:sz w:val="22"/>
                <w:szCs w:val="22"/>
              </w:rPr>
              <w:t>HÜCRE KÜLTÜRÜ YÖNTEMLERİ</w:t>
            </w:r>
          </w:p>
        </w:tc>
        <w:tc>
          <w:tcPr>
            <w:tcW w:w="1022" w:type="dxa"/>
            <w:gridSpan w:val="3"/>
            <w:shd w:val="clear" w:color="auto" w:fill="EDF2F8"/>
            <w:noWrap/>
            <w:vAlign w:val="center"/>
          </w:tcPr>
          <w:p w14:paraId="6D99CDCC"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4078EAF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79DA05A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799ECBCF" w14:textId="77777777" w:rsidTr="00E74132">
        <w:trPr>
          <w:gridAfter w:val="1"/>
          <w:wAfter w:w="17" w:type="dxa"/>
          <w:trHeight w:val="596"/>
        </w:trPr>
        <w:tc>
          <w:tcPr>
            <w:tcW w:w="3511" w:type="dxa"/>
            <w:vMerge/>
            <w:shd w:val="clear" w:color="auto" w:fill="EDF2F8"/>
            <w:noWrap/>
            <w:vAlign w:val="center"/>
          </w:tcPr>
          <w:p w14:paraId="19D0069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C9A5B8C" w14:textId="77777777" w:rsidR="00A85510" w:rsidRPr="0025204C" w:rsidRDefault="00A85510" w:rsidP="00E74132">
            <w:pPr>
              <w:pStyle w:val="Default"/>
              <w:ind w:left="-57"/>
              <w:rPr>
                <w:sz w:val="22"/>
                <w:szCs w:val="22"/>
              </w:rPr>
            </w:pPr>
            <w:r w:rsidRPr="0025204C">
              <w:rPr>
                <w:sz w:val="22"/>
                <w:szCs w:val="22"/>
              </w:rPr>
              <w:t>PROTEOMİK</w:t>
            </w:r>
          </w:p>
        </w:tc>
        <w:tc>
          <w:tcPr>
            <w:tcW w:w="1022" w:type="dxa"/>
            <w:gridSpan w:val="3"/>
            <w:shd w:val="clear" w:color="auto" w:fill="EDF2F8"/>
            <w:noWrap/>
            <w:vAlign w:val="center"/>
          </w:tcPr>
          <w:p w14:paraId="28B6F1A3"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0D60C3A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543E6B1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24E232E0" w14:textId="77777777" w:rsidTr="00E74132">
        <w:trPr>
          <w:gridAfter w:val="1"/>
          <w:wAfter w:w="17" w:type="dxa"/>
          <w:trHeight w:val="596"/>
        </w:trPr>
        <w:tc>
          <w:tcPr>
            <w:tcW w:w="3511" w:type="dxa"/>
            <w:vMerge/>
            <w:shd w:val="clear" w:color="auto" w:fill="EDF2F8"/>
            <w:noWrap/>
            <w:vAlign w:val="center"/>
            <w:hideMark/>
          </w:tcPr>
          <w:p w14:paraId="5BFDB377" w14:textId="77777777" w:rsidR="00A85510" w:rsidRPr="00C3292D" w:rsidRDefault="00A85510" w:rsidP="00E74132">
            <w:pPr>
              <w:spacing w:after="0" w:line="240" w:lineRule="auto"/>
              <w:jc w:val="center"/>
              <w:rPr>
                <w:rFonts w:eastAsia="Times New Roman" w:cs="Calibri"/>
                <w:color w:val="000000"/>
                <w:lang w:eastAsia="tr-TR"/>
              </w:rPr>
            </w:pPr>
          </w:p>
        </w:tc>
        <w:tc>
          <w:tcPr>
            <w:tcW w:w="2693" w:type="dxa"/>
            <w:shd w:val="clear" w:color="auto" w:fill="EDF2F8"/>
            <w:noWrap/>
          </w:tcPr>
          <w:p w14:paraId="2EDAD265" w14:textId="77777777" w:rsidR="00A85510" w:rsidRPr="0025204C" w:rsidRDefault="00A85510" w:rsidP="00E74132">
            <w:pPr>
              <w:pStyle w:val="Default"/>
              <w:ind w:left="-57"/>
              <w:rPr>
                <w:sz w:val="22"/>
                <w:szCs w:val="22"/>
              </w:rPr>
            </w:pPr>
            <w:r w:rsidRPr="0025204C">
              <w:rPr>
                <w:sz w:val="22"/>
                <w:szCs w:val="22"/>
              </w:rPr>
              <w:t>NANOTEKNOLOJİK TEKNİKLER</w:t>
            </w:r>
          </w:p>
        </w:tc>
        <w:tc>
          <w:tcPr>
            <w:tcW w:w="1022" w:type="dxa"/>
            <w:gridSpan w:val="3"/>
            <w:shd w:val="clear" w:color="auto" w:fill="EDF2F8"/>
            <w:noWrap/>
            <w:vAlign w:val="center"/>
          </w:tcPr>
          <w:p w14:paraId="1BC63154"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1D5F25A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6635469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F37E03" w:rsidRPr="004C1F74" w14:paraId="09AF5A6A" w14:textId="77777777" w:rsidTr="00E74132">
        <w:trPr>
          <w:gridAfter w:val="1"/>
          <w:wAfter w:w="17" w:type="dxa"/>
          <w:trHeight w:val="596"/>
        </w:trPr>
        <w:tc>
          <w:tcPr>
            <w:tcW w:w="3511" w:type="dxa"/>
            <w:vMerge w:val="restart"/>
            <w:shd w:val="clear" w:color="auto" w:fill="EDF2F8"/>
            <w:noWrap/>
            <w:vAlign w:val="center"/>
            <w:hideMark/>
          </w:tcPr>
          <w:p w14:paraId="14C6864E" w14:textId="77777777" w:rsidR="00F37E03" w:rsidRPr="00F37E03" w:rsidRDefault="00F37E03" w:rsidP="00E74132">
            <w:pPr>
              <w:spacing w:after="0" w:line="240" w:lineRule="auto"/>
              <w:jc w:val="center"/>
              <w:rPr>
                <w:rFonts w:eastAsia="Times New Roman" w:cs="Calibri"/>
                <w:b/>
                <w:bCs/>
                <w:color w:val="000000"/>
                <w:lang w:eastAsia="tr-TR"/>
              </w:rPr>
            </w:pPr>
            <w:r w:rsidRPr="00F37E03">
              <w:rPr>
                <w:rFonts w:eastAsia="Times New Roman" w:cs="Calibri"/>
                <w:b/>
                <w:bCs/>
                <w:color w:val="000000"/>
                <w:lang w:eastAsia="tr-TR"/>
              </w:rPr>
              <w:t>ANALİTİK EVRENİN YÖNETİMİ</w:t>
            </w:r>
          </w:p>
        </w:tc>
        <w:tc>
          <w:tcPr>
            <w:tcW w:w="2693" w:type="dxa"/>
            <w:shd w:val="clear" w:color="auto" w:fill="EDF2F8"/>
            <w:noWrap/>
          </w:tcPr>
          <w:p w14:paraId="1F1B2A64" w14:textId="77777777" w:rsidR="00F37E03" w:rsidRPr="0025204C" w:rsidRDefault="00F37E03" w:rsidP="00E74132">
            <w:pPr>
              <w:pStyle w:val="Default"/>
              <w:ind w:left="-57"/>
              <w:rPr>
                <w:sz w:val="22"/>
                <w:szCs w:val="22"/>
              </w:rPr>
            </w:pPr>
            <w:r w:rsidRPr="00F37E03">
              <w:rPr>
                <w:sz w:val="22"/>
                <w:szCs w:val="22"/>
              </w:rPr>
              <w:t xml:space="preserve">KALİBRASYON </w:t>
            </w:r>
          </w:p>
        </w:tc>
        <w:tc>
          <w:tcPr>
            <w:tcW w:w="1022" w:type="dxa"/>
            <w:gridSpan w:val="3"/>
            <w:shd w:val="clear" w:color="auto" w:fill="EDF2F8"/>
            <w:noWrap/>
            <w:vAlign w:val="center"/>
          </w:tcPr>
          <w:p w14:paraId="7035FFD0" w14:textId="77777777" w:rsidR="00F37E03" w:rsidRPr="0025204C" w:rsidRDefault="00F37E03" w:rsidP="00E74132">
            <w:pPr>
              <w:spacing w:after="0" w:line="240" w:lineRule="auto"/>
              <w:ind w:left="-26"/>
              <w:jc w:val="center"/>
              <w:rPr>
                <w:rFonts w:cs="Calibri"/>
                <w:color w:val="000000"/>
                <w:lang w:eastAsia="tr-TR"/>
              </w:rPr>
            </w:pPr>
            <w:r w:rsidRPr="0025204C">
              <w:rPr>
                <w:rFonts w:cs="Calibri"/>
                <w:color w:val="000000"/>
                <w:lang w:eastAsia="tr-TR"/>
              </w:rPr>
              <w:t>1</w:t>
            </w:r>
          </w:p>
        </w:tc>
        <w:tc>
          <w:tcPr>
            <w:tcW w:w="679" w:type="dxa"/>
            <w:shd w:val="clear" w:color="auto" w:fill="EDF2F8"/>
            <w:noWrap/>
            <w:vAlign w:val="center"/>
          </w:tcPr>
          <w:p w14:paraId="62A3C552" w14:textId="77777777" w:rsidR="00F37E03" w:rsidRPr="00F37E03" w:rsidRDefault="00F37E03" w:rsidP="00E74132">
            <w:pPr>
              <w:pStyle w:val="Default"/>
              <w:ind w:left="-26"/>
              <w:jc w:val="center"/>
              <w:rPr>
                <w:color w:val="auto"/>
                <w:sz w:val="22"/>
                <w:szCs w:val="22"/>
              </w:rPr>
            </w:pPr>
            <w:r w:rsidRPr="00F37E03">
              <w:rPr>
                <w:color w:val="auto"/>
                <w:sz w:val="22"/>
                <w:szCs w:val="22"/>
              </w:rPr>
              <w:t>1</w:t>
            </w:r>
          </w:p>
        </w:tc>
        <w:tc>
          <w:tcPr>
            <w:tcW w:w="1275" w:type="dxa"/>
            <w:shd w:val="clear" w:color="auto" w:fill="EDF2F8"/>
            <w:noWrap/>
            <w:vAlign w:val="center"/>
          </w:tcPr>
          <w:p w14:paraId="3FD5D73F"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074629FB" w14:textId="77777777" w:rsidTr="00E74132">
        <w:trPr>
          <w:gridAfter w:val="1"/>
          <w:wAfter w:w="17" w:type="dxa"/>
          <w:trHeight w:val="596"/>
        </w:trPr>
        <w:tc>
          <w:tcPr>
            <w:tcW w:w="3511" w:type="dxa"/>
            <w:vMerge/>
            <w:shd w:val="clear" w:color="auto" w:fill="EDF2F8"/>
            <w:noWrap/>
            <w:vAlign w:val="center"/>
            <w:hideMark/>
          </w:tcPr>
          <w:p w14:paraId="272C55C6"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AE3486C" w14:textId="77777777" w:rsidR="00F37E03" w:rsidRPr="0025204C" w:rsidRDefault="00F37E03" w:rsidP="00E74132">
            <w:pPr>
              <w:pStyle w:val="Default"/>
              <w:ind w:left="-57"/>
              <w:rPr>
                <w:sz w:val="22"/>
                <w:szCs w:val="22"/>
              </w:rPr>
            </w:pPr>
            <w:r w:rsidRPr="0025204C">
              <w:rPr>
                <w:sz w:val="22"/>
                <w:szCs w:val="22"/>
              </w:rPr>
              <w:t>YÖNTEM ONAYI</w:t>
            </w:r>
          </w:p>
        </w:tc>
        <w:tc>
          <w:tcPr>
            <w:tcW w:w="1022" w:type="dxa"/>
            <w:gridSpan w:val="3"/>
            <w:shd w:val="clear" w:color="auto" w:fill="EDF2F8"/>
            <w:noWrap/>
            <w:vAlign w:val="center"/>
          </w:tcPr>
          <w:p w14:paraId="2C5E399E"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35D528E8"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4D8F2333"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7A8E86F2" w14:textId="77777777" w:rsidTr="00E74132">
        <w:trPr>
          <w:gridAfter w:val="1"/>
          <w:wAfter w:w="17" w:type="dxa"/>
          <w:trHeight w:val="596"/>
        </w:trPr>
        <w:tc>
          <w:tcPr>
            <w:tcW w:w="3511" w:type="dxa"/>
            <w:vMerge/>
            <w:shd w:val="clear" w:color="auto" w:fill="EDF2F8"/>
            <w:noWrap/>
            <w:vAlign w:val="center"/>
            <w:hideMark/>
          </w:tcPr>
          <w:p w14:paraId="29C53C7B"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0EADFA4D" w14:textId="77777777" w:rsidR="00F37E03" w:rsidRPr="0025204C" w:rsidRDefault="00F37E03" w:rsidP="00E74132">
            <w:pPr>
              <w:pStyle w:val="Default"/>
              <w:ind w:left="-57"/>
              <w:rPr>
                <w:sz w:val="22"/>
                <w:szCs w:val="22"/>
              </w:rPr>
            </w:pPr>
            <w:r w:rsidRPr="0025204C">
              <w:rPr>
                <w:sz w:val="22"/>
                <w:szCs w:val="22"/>
              </w:rPr>
              <w:t>YÖNTEM STANDARDİZASYONU VE HARMONİZASYONU</w:t>
            </w:r>
          </w:p>
        </w:tc>
        <w:tc>
          <w:tcPr>
            <w:tcW w:w="1022" w:type="dxa"/>
            <w:gridSpan w:val="3"/>
            <w:shd w:val="clear" w:color="auto" w:fill="EDF2F8"/>
            <w:noWrap/>
            <w:vAlign w:val="center"/>
          </w:tcPr>
          <w:p w14:paraId="4368179E" w14:textId="77777777" w:rsidR="00F37E03" w:rsidRPr="0025204C" w:rsidRDefault="00F37E03"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0B5ED25B"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4FB8AB40"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00E137A7" w14:textId="77777777" w:rsidTr="00E74132">
        <w:trPr>
          <w:gridAfter w:val="1"/>
          <w:wAfter w:w="17" w:type="dxa"/>
          <w:trHeight w:val="596"/>
        </w:trPr>
        <w:tc>
          <w:tcPr>
            <w:tcW w:w="3511" w:type="dxa"/>
            <w:vMerge/>
            <w:shd w:val="clear" w:color="auto" w:fill="EDF2F8"/>
            <w:noWrap/>
            <w:vAlign w:val="center"/>
            <w:hideMark/>
          </w:tcPr>
          <w:p w14:paraId="48DBE3CE"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36BF3346" w14:textId="77777777" w:rsidR="00F37E03" w:rsidRPr="0025204C" w:rsidRDefault="00F37E03" w:rsidP="00E74132">
            <w:pPr>
              <w:pStyle w:val="Default"/>
              <w:ind w:left="-57"/>
              <w:rPr>
                <w:sz w:val="22"/>
                <w:szCs w:val="22"/>
              </w:rPr>
            </w:pPr>
            <w:r w:rsidRPr="0025204C">
              <w:rPr>
                <w:sz w:val="22"/>
                <w:szCs w:val="22"/>
              </w:rPr>
              <w:t>ANALİTİK PERFORMANSIN DEĞERLENDİRİLMESİ</w:t>
            </w:r>
          </w:p>
        </w:tc>
        <w:tc>
          <w:tcPr>
            <w:tcW w:w="1022" w:type="dxa"/>
            <w:gridSpan w:val="3"/>
            <w:shd w:val="clear" w:color="auto" w:fill="EDF2F8"/>
            <w:noWrap/>
            <w:vAlign w:val="center"/>
          </w:tcPr>
          <w:p w14:paraId="601ECB4F"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86A8F76"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4B0E5BB6"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1743AF1D" w14:textId="77777777" w:rsidTr="00E74132">
        <w:trPr>
          <w:gridAfter w:val="1"/>
          <w:wAfter w:w="17" w:type="dxa"/>
          <w:trHeight w:val="596"/>
        </w:trPr>
        <w:tc>
          <w:tcPr>
            <w:tcW w:w="3511" w:type="dxa"/>
            <w:vMerge/>
            <w:shd w:val="clear" w:color="auto" w:fill="EDF2F8"/>
            <w:noWrap/>
            <w:vAlign w:val="center"/>
            <w:hideMark/>
          </w:tcPr>
          <w:p w14:paraId="5B20AFAC" w14:textId="77777777" w:rsidR="00F37E03" w:rsidRPr="00A71127" w:rsidRDefault="00F37E03" w:rsidP="00E74132">
            <w:pPr>
              <w:spacing w:after="0" w:line="240" w:lineRule="auto"/>
              <w:jc w:val="center"/>
              <w:rPr>
                <w:rFonts w:eastAsia="Times New Roman" w:cs="Calibri"/>
                <w:b/>
                <w:bCs/>
                <w:color w:val="000000"/>
                <w:highlight w:val="cyan"/>
                <w:lang w:eastAsia="tr-TR"/>
              </w:rPr>
            </w:pPr>
          </w:p>
        </w:tc>
        <w:tc>
          <w:tcPr>
            <w:tcW w:w="2693" w:type="dxa"/>
            <w:shd w:val="clear" w:color="auto" w:fill="EDF2F8"/>
            <w:noWrap/>
          </w:tcPr>
          <w:p w14:paraId="1000478F" w14:textId="77777777" w:rsidR="00F37E03" w:rsidRPr="0025204C" w:rsidRDefault="00F37E03" w:rsidP="00E74132">
            <w:pPr>
              <w:pStyle w:val="Default"/>
              <w:ind w:left="-57"/>
              <w:rPr>
                <w:sz w:val="22"/>
                <w:szCs w:val="22"/>
              </w:rPr>
            </w:pPr>
            <w:r w:rsidRPr="0025204C">
              <w:rPr>
                <w:sz w:val="22"/>
                <w:szCs w:val="22"/>
              </w:rPr>
              <w:t>TANISAL YETERLİLİĞİN DEĞERLENDİRİLMESİ</w:t>
            </w:r>
          </w:p>
        </w:tc>
        <w:tc>
          <w:tcPr>
            <w:tcW w:w="1022" w:type="dxa"/>
            <w:gridSpan w:val="3"/>
            <w:shd w:val="clear" w:color="auto" w:fill="EDF2F8"/>
            <w:noWrap/>
            <w:vAlign w:val="center"/>
          </w:tcPr>
          <w:p w14:paraId="75C5F15E"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45C99ABC" w14:textId="77777777" w:rsidR="00F37E03" w:rsidRPr="00DC6845" w:rsidRDefault="00F37E03"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6241F43D" w14:textId="77777777" w:rsidR="00F37E03" w:rsidRPr="00DC6845" w:rsidRDefault="00F37E03" w:rsidP="00E74132">
            <w:pPr>
              <w:pStyle w:val="Default"/>
              <w:ind w:left="-26"/>
              <w:jc w:val="center"/>
              <w:rPr>
                <w:color w:val="auto"/>
                <w:sz w:val="22"/>
                <w:szCs w:val="22"/>
              </w:rPr>
            </w:pPr>
            <w:r w:rsidRPr="00DC6845">
              <w:rPr>
                <w:color w:val="auto"/>
                <w:sz w:val="22"/>
                <w:szCs w:val="22"/>
              </w:rPr>
              <w:t>YE, UE, BE</w:t>
            </w:r>
          </w:p>
        </w:tc>
      </w:tr>
      <w:tr w:rsidR="00275EB3" w:rsidRPr="004C1F74" w14:paraId="323D3547" w14:textId="77777777" w:rsidTr="00E74132">
        <w:trPr>
          <w:gridAfter w:val="1"/>
          <w:wAfter w:w="17" w:type="dxa"/>
          <w:trHeight w:val="596"/>
        </w:trPr>
        <w:tc>
          <w:tcPr>
            <w:tcW w:w="3511" w:type="dxa"/>
            <w:vMerge w:val="restart"/>
            <w:shd w:val="clear" w:color="auto" w:fill="EDF2F8"/>
            <w:noWrap/>
            <w:vAlign w:val="center"/>
          </w:tcPr>
          <w:p w14:paraId="1AA1B50B" w14:textId="77777777" w:rsidR="00275EB3" w:rsidRPr="000D17F7" w:rsidRDefault="00275EB3" w:rsidP="00E74132">
            <w:pPr>
              <w:spacing w:after="0" w:line="240" w:lineRule="auto"/>
              <w:jc w:val="center"/>
              <w:rPr>
                <w:rFonts w:eastAsia="Times New Roman" w:cs="Calibri"/>
                <w:b/>
                <w:bCs/>
                <w:color w:val="000000"/>
                <w:lang w:eastAsia="tr-TR"/>
              </w:rPr>
            </w:pPr>
            <w:r w:rsidRPr="000D17F7">
              <w:rPr>
                <w:rFonts w:eastAsia="Times New Roman" w:cs="Calibri"/>
                <w:b/>
                <w:bCs/>
                <w:color w:val="000000"/>
                <w:lang w:eastAsia="tr-TR"/>
              </w:rPr>
              <w:t>KALİTE KONTROL VE KALİTE GÜVENCESİ</w:t>
            </w:r>
          </w:p>
        </w:tc>
        <w:tc>
          <w:tcPr>
            <w:tcW w:w="2693" w:type="dxa"/>
            <w:shd w:val="clear" w:color="auto" w:fill="EDF2F8"/>
            <w:noWrap/>
          </w:tcPr>
          <w:p w14:paraId="48AB21BD" w14:textId="77777777" w:rsidR="00275EB3" w:rsidRPr="0025204C" w:rsidRDefault="00275EB3" w:rsidP="00E74132">
            <w:pPr>
              <w:pStyle w:val="Default"/>
              <w:ind w:left="-57"/>
              <w:rPr>
                <w:sz w:val="22"/>
                <w:szCs w:val="22"/>
              </w:rPr>
            </w:pPr>
            <w:r w:rsidRPr="0025204C">
              <w:rPr>
                <w:sz w:val="22"/>
                <w:szCs w:val="22"/>
              </w:rPr>
              <w:t>İÇ KALİTE KONTROL</w:t>
            </w:r>
          </w:p>
        </w:tc>
        <w:tc>
          <w:tcPr>
            <w:tcW w:w="1022" w:type="dxa"/>
            <w:gridSpan w:val="3"/>
            <w:shd w:val="clear" w:color="auto" w:fill="EDF2F8"/>
            <w:noWrap/>
            <w:vAlign w:val="center"/>
          </w:tcPr>
          <w:p w14:paraId="683A3915"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CACCA46"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BD8ABA2"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275EB3" w:rsidRPr="004C1F74" w14:paraId="2CD75B78" w14:textId="77777777" w:rsidTr="00E74132">
        <w:trPr>
          <w:gridAfter w:val="1"/>
          <w:wAfter w:w="17" w:type="dxa"/>
          <w:trHeight w:val="596"/>
        </w:trPr>
        <w:tc>
          <w:tcPr>
            <w:tcW w:w="3511" w:type="dxa"/>
            <w:vMerge/>
            <w:shd w:val="clear" w:color="auto" w:fill="EDF2F8"/>
            <w:noWrap/>
            <w:vAlign w:val="center"/>
          </w:tcPr>
          <w:p w14:paraId="7131ACF2" w14:textId="77777777" w:rsidR="00275EB3" w:rsidRPr="000D17F7" w:rsidRDefault="00275EB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19C4BD0C" w14:textId="77777777" w:rsidR="00275EB3" w:rsidRPr="0025204C" w:rsidRDefault="00275EB3" w:rsidP="00E74132">
            <w:pPr>
              <w:pStyle w:val="Default"/>
              <w:ind w:left="-57"/>
              <w:rPr>
                <w:sz w:val="22"/>
                <w:szCs w:val="22"/>
              </w:rPr>
            </w:pPr>
            <w:r w:rsidRPr="0025204C">
              <w:rPr>
                <w:sz w:val="22"/>
                <w:szCs w:val="22"/>
              </w:rPr>
              <w:t>DIŞ KALİTE KONTROL</w:t>
            </w:r>
          </w:p>
        </w:tc>
        <w:tc>
          <w:tcPr>
            <w:tcW w:w="1022" w:type="dxa"/>
            <w:gridSpan w:val="3"/>
            <w:shd w:val="clear" w:color="auto" w:fill="EDF2F8"/>
            <w:noWrap/>
            <w:vAlign w:val="center"/>
          </w:tcPr>
          <w:p w14:paraId="2B953606"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64654A8"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232A67A8"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275EB3" w:rsidRPr="004C1F74" w14:paraId="3500E8D7" w14:textId="77777777" w:rsidTr="00E74132">
        <w:trPr>
          <w:gridAfter w:val="1"/>
          <w:wAfter w:w="17" w:type="dxa"/>
          <w:trHeight w:val="596"/>
        </w:trPr>
        <w:tc>
          <w:tcPr>
            <w:tcW w:w="3511" w:type="dxa"/>
            <w:vMerge/>
            <w:shd w:val="clear" w:color="auto" w:fill="EDF2F8"/>
            <w:noWrap/>
            <w:vAlign w:val="center"/>
          </w:tcPr>
          <w:p w14:paraId="5CDCD05A" w14:textId="77777777" w:rsidR="00275EB3" w:rsidRPr="000D17F7" w:rsidRDefault="00275EB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1E31EAA8" w14:textId="77777777" w:rsidR="00275EB3" w:rsidRPr="0025204C" w:rsidRDefault="00275EB3" w:rsidP="00E74132">
            <w:pPr>
              <w:pStyle w:val="Default"/>
              <w:ind w:left="-57"/>
              <w:rPr>
                <w:sz w:val="22"/>
                <w:szCs w:val="22"/>
              </w:rPr>
            </w:pPr>
            <w:r w:rsidRPr="0025204C">
              <w:rPr>
                <w:sz w:val="22"/>
                <w:szCs w:val="22"/>
              </w:rPr>
              <w:t>ANALİTİK PERFORMANSIN DEĞERLENDİRİLMESİ</w:t>
            </w:r>
          </w:p>
        </w:tc>
        <w:tc>
          <w:tcPr>
            <w:tcW w:w="1022" w:type="dxa"/>
            <w:gridSpan w:val="3"/>
            <w:shd w:val="clear" w:color="auto" w:fill="EDF2F8"/>
            <w:noWrap/>
            <w:vAlign w:val="center"/>
          </w:tcPr>
          <w:p w14:paraId="7C040053"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408D736D" w14:textId="77777777" w:rsidR="00275EB3" w:rsidRPr="00E11BAD" w:rsidRDefault="00275EB3" w:rsidP="00E74132">
            <w:pPr>
              <w:pStyle w:val="Default"/>
              <w:ind w:left="-26"/>
              <w:jc w:val="center"/>
              <w:rPr>
                <w:color w:val="auto"/>
                <w:sz w:val="22"/>
                <w:szCs w:val="22"/>
              </w:rPr>
            </w:pPr>
            <w:r>
              <w:rPr>
                <w:color w:val="auto"/>
                <w:sz w:val="22"/>
                <w:szCs w:val="22"/>
              </w:rPr>
              <w:t>2</w:t>
            </w:r>
          </w:p>
        </w:tc>
        <w:tc>
          <w:tcPr>
            <w:tcW w:w="1275" w:type="dxa"/>
            <w:shd w:val="clear" w:color="auto" w:fill="EDF2F8"/>
            <w:noWrap/>
            <w:vAlign w:val="center"/>
          </w:tcPr>
          <w:p w14:paraId="0D91FF6E" w14:textId="77777777" w:rsidR="00275EB3" w:rsidRPr="00E11BAD" w:rsidRDefault="00275EB3"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D3726D" w:rsidRPr="004C1F74" w14:paraId="594F0370" w14:textId="77777777" w:rsidTr="00E74132">
        <w:trPr>
          <w:gridAfter w:val="1"/>
          <w:wAfter w:w="17" w:type="dxa"/>
          <w:trHeight w:val="596"/>
        </w:trPr>
        <w:tc>
          <w:tcPr>
            <w:tcW w:w="3511" w:type="dxa"/>
            <w:shd w:val="clear" w:color="auto" w:fill="EDF2F8"/>
            <w:noWrap/>
            <w:vAlign w:val="center"/>
            <w:hideMark/>
          </w:tcPr>
          <w:p w14:paraId="7EF15DB0" w14:textId="77777777" w:rsidR="00D3726D" w:rsidRPr="00285A5F" w:rsidRDefault="00285A5F" w:rsidP="00E74132">
            <w:pPr>
              <w:spacing w:after="0" w:line="240" w:lineRule="auto"/>
              <w:jc w:val="center"/>
              <w:rPr>
                <w:rFonts w:eastAsia="Times New Roman" w:cs="Calibri"/>
                <w:b/>
                <w:bCs/>
                <w:color w:val="000000"/>
                <w:lang w:eastAsia="tr-TR"/>
              </w:rPr>
            </w:pPr>
            <w:r w:rsidRPr="00285A5F">
              <w:rPr>
                <w:rFonts w:eastAsia="Times New Roman" w:cs="Calibri"/>
                <w:b/>
                <w:bCs/>
                <w:color w:val="000000"/>
                <w:lang w:eastAsia="tr-TR"/>
              </w:rPr>
              <w:t>DİNAMİK FONKSİYON TESTLERİ</w:t>
            </w:r>
          </w:p>
        </w:tc>
        <w:tc>
          <w:tcPr>
            <w:tcW w:w="2693" w:type="dxa"/>
            <w:shd w:val="clear" w:color="auto" w:fill="EDF2F8"/>
            <w:noWrap/>
          </w:tcPr>
          <w:p w14:paraId="0CA42420" w14:textId="77777777" w:rsidR="00D3726D" w:rsidRPr="0025204C" w:rsidRDefault="00D3726D" w:rsidP="00E74132">
            <w:pPr>
              <w:pStyle w:val="Default"/>
              <w:ind w:left="-57"/>
              <w:rPr>
                <w:sz w:val="22"/>
                <w:szCs w:val="22"/>
              </w:rPr>
            </w:pPr>
            <w:r w:rsidRPr="0025204C">
              <w:rPr>
                <w:sz w:val="22"/>
                <w:szCs w:val="22"/>
              </w:rPr>
              <w:t>DİNAMİK FONKSİYON TESTLERİ</w:t>
            </w:r>
          </w:p>
        </w:tc>
        <w:tc>
          <w:tcPr>
            <w:tcW w:w="1022" w:type="dxa"/>
            <w:gridSpan w:val="3"/>
            <w:shd w:val="clear" w:color="auto" w:fill="EDF2F8"/>
            <w:noWrap/>
            <w:vAlign w:val="center"/>
          </w:tcPr>
          <w:p w14:paraId="100A846B" w14:textId="77777777" w:rsidR="00D3726D" w:rsidRPr="0025204C" w:rsidRDefault="00D3726D"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7E86B776"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11392BB9"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CA7D22" w:rsidRPr="004C1F74" w14:paraId="4109CB58" w14:textId="77777777" w:rsidTr="00E74132">
        <w:trPr>
          <w:gridAfter w:val="1"/>
          <w:wAfter w:w="17" w:type="dxa"/>
          <w:trHeight w:val="596"/>
        </w:trPr>
        <w:tc>
          <w:tcPr>
            <w:tcW w:w="3511" w:type="dxa"/>
            <w:shd w:val="clear" w:color="auto" w:fill="EDF2F8"/>
            <w:noWrap/>
            <w:vAlign w:val="center"/>
            <w:hideMark/>
          </w:tcPr>
          <w:p w14:paraId="4743D879"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TARAMA PRENSİPLERİ VE PRENATAL TARAMA TESTLERİ</w:t>
            </w:r>
          </w:p>
        </w:tc>
        <w:tc>
          <w:tcPr>
            <w:tcW w:w="2693" w:type="dxa"/>
            <w:shd w:val="clear" w:color="auto" w:fill="EDF2F8"/>
            <w:noWrap/>
          </w:tcPr>
          <w:p w14:paraId="10D46C4E" w14:textId="77777777" w:rsidR="00CA7D22" w:rsidRPr="0025204C" w:rsidRDefault="00CA7D22" w:rsidP="00E74132">
            <w:pPr>
              <w:pStyle w:val="Default"/>
              <w:ind w:left="-57"/>
              <w:rPr>
                <w:sz w:val="22"/>
                <w:szCs w:val="22"/>
              </w:rPr>
            </w:pPr>
            <w:r w:rsidRPr="0025204C">
              <w:rPr>
                <w:sz w:val="22"/>
                <w:szCs w:val="22"/>
              </w:rPr>
              <w:t>TARAMA PRENSİPLERİ VE PRENATAL TARAMA TESTLERİ</w:t>
            </w:r>
          </w:p>
        </w:tc>
        <w:tc>
          <w:tcPr>
            <w:tcW w:w="1022" w:type="dxa"/>
            <w:gridSpan w:val="3"/>
            <w:shd w:val="clear" w:color="auto" w:fill="EDF2F8"/>
            <w:noWrap/>
            <w:vAlign w:val="center"/>
          </w:tcPr>
          <w:p w14:paraId="404BB7B7" w14:textId="77777777" w:rsidR="00CA7D22" w:rsidRPr="0025204C" w:rsidRDefault="00CA7D22"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33D3B6FB" w14:textId="77777777" w:rsidR="00CA7D22" w:rsidRPr="00CA7D22" w:rsidRDefault="00CA7D22" w:rsidP="00E74132">
            <w:pPr>
              <w:pStyle w:val="Default"/>
              <w:ind w:left="-26"/>
              <w:jc w:val="center"/>
              <w:rPr>
                <w:color w:val="auto"/>
                <w:sz w:val="22"/>
                <w:szCs w:val="22"/>
              </w:rPr>
            </w:pPr>
            <w:r w:rsidRPr="00CA7D22">
              <w:rPr>
                <w:color w:val="auto"/>
                <w:sz w:val="22"/>
                <w:szCs w:val="22"/>
              </w:rPr>
              <w:t>1</w:t>
            </w:r>
          </w:p>
        </w:tc>
        <w:tc>
          <w:tcPr>
            <w:tcW w:w="1275" w:type="dxa"/>
            <w:shd w:val="clear" w:color="auto" w:fill="EDF2F8"/>
            <w:noWrap/>
            <w:vAlign w:val="center"/>
          </w:tcPr>
          <w:p w14:paraId="5C1F8A4E" w14:textId="77777777" w:rsidR="00CA7D22" w:rsidRPr="00CA7D22" w:rsidRDefault="00CA7D22" w:rsidP="00E74132">
            <w:pPr>
              <w:pStyle w:val="Default"/>
              <w:ind w:left="-26"/>
              <w:jc w:val="center"/>
              <w:rPr>
                <w:color w:val="auto"/>
                <w:sz w:val="22"/>
                <w:szCs w:val="22"/>
              </w:rPr>
            </w:pPr>
            <w:r w:rsidRPr="00CA7D22">
              <w:rPr>
                <w:color w:val="auto"/>
                <w:sz w:val="22"/>
                <w:szCs w:val="22"/>
              </w:rPr>
              <w:t>YE, UE, BE</w:t>
            </w:r>
          </w:p>
        </w:tc>
      </w:tr>
      <w:tr w:rsidR="00CA7D22" w:rsidRPr="004C1F74" w14:paraId="6400709F" w14:textId="77777777" w:rsidTr="00E74132">
        <w:trPr>
          <w:gridAfter w:val="1"/>
          <w:wAfter w:w="17" w:type="dxa"/>
          <w:trHeight w:val="596"/>
        </w:trPr>
        <w:tc>
          <w:tcPr>
            <w:tcW w:w="3511" w:type="dxa"/>
            <w:shd w:val="clear" w:color="auto" w:fill="EDF2F8"/>
            <w:noWrap/>
            <w:vAlign w:val="center"/>
            <w:hideMark/>
          </w:tcPr>
          <w:p w14:paraId="2FCAD639"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DOKU TİPLENDİRME</w:t>
            </w:r>
          </w:p>
          <w:p w14:paraId="138907BA"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TESTLERİ</w:t>
            </w:r>
          </w:p>
        </w:tc>
        <w:tc>
          <w:tcPr>
            <w:tcW w:w="2693" w:type="dxa"/>
            <w:shd w:val="clear" w:color="auto" w:fill="EDF2F8"/>
            <w:noWrap/>
          </w:tcPr>
          <w:p w14:paraId="0AFA14D5" w14:textId="77777777" w:rsidR="00CA7D22" w:rsidRPr="0025204C" w:rsidRDefault="00CA7D22" w:rsidP="00E74132">
            <w:pPr>
              <w:pStyle w:val="Default"/>
              <w:ind w:left="-57"/>
              <w:rPr>
                <w:sz w:val="22"/>
                <w:szCs w:val="22"/>
              </w:rPr>
            </w:pPr>
            <w:r w:rsidRPr="0025204C">
              <w:rPr>
                <w:sz w:val="22"/>
                <w:szCs w:val="22"/>
              </w:rPr>
              <w:t xml:space="preserve">DOKU TİPLENDİRME </w:t>
            </w:r>
          </w:p>
          <w:p w14:paraId="36FDF3F0" w14:textId="77777777" w:rsidR="00CA7D22" w:rsidRPr="0025204C" w:rsidRDefault="00CA7D22" w:rsidP="00E74132">
            <w:pPr>
              <w:pStyle w:val="Default"/>
              <w:ind w:left="-57"/>
              <w:rPr>
                <w:sz w:val="22"/>
                <w:szCs w:val="22"/>
              </w:rPr>
            </w:pPr>
            <w:r w:rsidRPr="0025204C">
              <w:rPr>
                <w:sz w:val="22"/>
                <w:szCs w:val="22"/>
              </w:rPr>
              <w:t>TESTLERİ</w:t>
            </w:r>
          </w:p>
        </w:tc>
        <w:tc>
          <w:tcPr>
            <w:tcW w:w="1022" w:type="dxa"/>
            <w:gridSpan w:val="3"/>
            <w:shd w:val="clear" w:color="auto" w:fill="EDF2F8"/>
            <w:noWrap/>
            <w:vAlign w:val="center"/>
          </w:tcPr>
          <w:p w14:paraId="47841FBE" w14:textId="77777777" w:rsidR="00CA7D22" w:rsidRPr="0025204C" w:rsidRDefault="00CA7D22"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32C2A8E5" w14:textId="77777777" w:rsidR="00CA7D22" w:rsidRPr="00CA7D22" w:rsidRDefault="00CA7D22" w:rsidP="00E74132">
            <w:pPr>
              <w:pStyle w:val="Default"/>
              <w:ind w:left="-26"/>
              <w:jc w:val="center"/>
              <w:rPr>
                <w:color w:val="auto"/>
                <w:sz w:val="22"/>
                <w:szCs w:val="22"/>
              </w:rPr>
            </w:pPr>
            <w:r w:rsidRPr="00CA7D22">
              <w:rPr>
                <w:color w:val="auto"/>
                <w:sz w:val="22"/>
                <w:szCs w:val="22"/>
              </w:rPr>
              <w:t>2</w:t>
            </w:r>
          </w:p>
        </w:tc>
        <w:tc>
          <w:tcPr>
            <w:tcW w:w="1275" w:type="dxa"/>
            <w:shd w:val="clear" w:color="auto" w:fill="EDF2F8"/>
            <w:noWrap/>
            <w:vAlign w:val="center"/>
          </w:tcPr>
          <w:p w14:paraId="70D6301B" w14:textId="77777777" w:rsidR="00CA7D22" w:rsidRPr="00CA7D22" w:rsidRDefault="00CA7D22" w:rsidP="00E74132">
            <w:pPr>
              <w:pStyle w:val="Default"/>
              <w:ind w:left="-26"/>
              <w:jc w:val="center"/>
              <w:rPr>
                <w:color w:val="auto"/>
                <w:sz w:val="22"/>
                <w:szCs w:val="22"/>
              </w:rPr>
            </w:pPr>
            <w:r w:rsidRPr="00CA7D22">
              <w:rPr>
                <w:color w:val="auto"/>
                <w:sz w:val="22"/>
                <w:szCs w:val="22"/>
              </w:rPr>
              <w:t>YE, BE</w:t>
            </w:r>
          </w:p>
        </w:tc>
      </w:tr>
      <w:tr w:rsidR="00CA7D22" w:rsidRPr="004C1F74" w14:paraId="60E3201D" w14:textId="77777777" w:rsidTr="00E74132">
        <w:trPr>
          <w:gridAfter w:val="1"/>
          <w:wAfter w:w="17" w:type="dxa"/>
          <w:trHeight w:val="596"/>
        </w:trPr>
        <w:tc>
          <w:tcPr>
            <w:tcW w:w="3511" w:type="dxa"/>
            <w:shd w:val="clear" w:color="auto" w:fill="EDF2F8"/>
            <w:noWrap/>
            <w:vAlign w:val="center"/>
            <w:hideMark/>
          </w:tcPr>
          <w:p w14:paraId="7FED647E"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PEDİYATRİK KLİNİK BİYOKİMYA YÖNETİMİ</w:t>
            </w:r>
          </w:p>
        </w:tc>
        <w:tc>
          <w:tcPr>
            <w:tcW w:w="2693" w:type="dxa"/>
            <w:shd w:val="clear" w:color="auto" w:fill="EDF2F8"/>
            <w:noWrap/>
          </w:tcPr>
          <w:p w14:paraId="513522B8" w14:textId="77777777" w:rsidR="00CA7D22" w:rsidRPr="0025204C" w:rsidRDefault="00CA7D22" w:rsidP="00E74132">
            <w:pPr>
              <w:pStyle w:val="Default"/>
              <w:ind w:left="-57"/>
              <w:rPr>
                <w:sz w:val="22"/>
                <w:szCs w:val="22"/>
              </w:rPr>
            </w:pPr>
            <w:r w:rsidRPr="0025204C">
              <w:rPr>
                <w:sz w:val="22"/>
                <w:szCs w:val="22"/>
              </w:rPr>
              <w:t>PEDİYATRİK KLİNİK BİYOKİMYA YÖNETİMİ</w:t>
            </w:r>
          </w:p>
        </w:tc>
        <w:tc>
          <w:tcPr>
            <w:tcW w:w="1022" w:type="dxa"/>
            <w:gridSpan w:val="3"/>
            <w:shd w:val="clear" w:color="auto" w:fill="EDF2F8"/>
            <w:noWrap/>
            <w:vAlign w:val="center"/>
          </w:tcPr>
          <w:p w14:paraId="7E81CAE0" w14:textId="77777777" w:rsidR="00CA7D22" w:rsidRPr="0025204C" w:rsidRDefault="00CA7D22"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5450F201" w14:textId="77777777" w:rsidR="00CA7D22" w:rsidRPr="00CA7D22" w:rsidRDefault="00CA7D22" w:rsidP="00E74132">
            <w:pPr>
              <w:pStyle w:val="Default"/>
              <w:ind w:left="-26"/>
              <w:jc w:val="center"/>
              <w:rPr>
                <w:color w:val="auto"/>
                <w:sz w:val="22"/>
                <w:szCs w:val="22"/>
              </w:rPr>
            </w:pPr>
            <w:r w:rsidRPr="00CA7D22">
              <w:rPr>
                <w:color w:val="auto"/>
                <w:sz w:val="22"/>
                <w:szCs w:val="22"/>
              </w:rPr>
              <w:t>1</w:t>
            </w:r>
          </w:p>
        </w:tc>
        <w:tc>
          <w:tcPr>
            <w:tcW w:w="1275" w:type="dxa"/>
            <w:shd w:val="clear" w:color="auto" w:fill="EDF2F8"/>
            <w:noWrap/>
            <w:vAlign w:val="center"/>
          </w:tcPr>
          <w:p w14:paraId="4060E94E" w14:textId="77777777" w:rsidR="00CA7D22" w:rsidRPr="00CA7D22" w:rsidRDefault="00CA7D22" w:rsidP="00E74132">
            <w:pPr>
              <w:pStyle w:val="Default"/>
              <w:ind w:left="-26"/>
              <w:jc w:val="center"/>
              <w:rPr>
                <w:color w:val="auto"/>
                <w:sz w:val="22"/>
                <w:szCs w:val="22"/>
              </w:rPr>
            </w:pPr>
            <w:r w:rsidRPr="00CA7D22">
              <w:rPr>
                <w:color w:val="auto"/>
                <w:sz w:val="22"/>
                <w:szCs w:val="22"/>
              </w:rPr>
              <w:t>YE, UE, BE</w:t>
            </w:r>
          </w:p>
        </w:tc>
      </w:tr>
      <w:tr w:rsidR="00B514C6" w:rsidRPr="004C1F74" w14:paraId="736D5497" w14:textId="77777777" w:rsidTr="00E74132">
        <w:trPr>
          <w:gridAfter w:val="1"/>
          <w:wAfter w:w="17" w:type="dxa"/>
          <w:trHeight w:val="596"/>
        </w:trPr>
        <w:tc>
          <w:tcPr>
            <w:tcW w:w="3511" w:type="dxa"/>
            <w:shd w:val="clear" w:color="auto" w:fill="EDF2F8"/>
            <w:noWrap/>
            <w:vAlign w:val="center"/>
            <w:hideMark/>
          </w:tcPr>
          <w:p w14:paraId="0453DD05" w14:textId="77777777" w:rsidR="00B514C6" w:rsidRPr="00B514C6" w:rsidRDefault="00B514C6" w:rsidP="00E74132">
            <w:pPr>
              <w:spacing w:after="0" w:line="240" w:lineRule="auto"/>
              <w:jc w:val="center"/>
              <w:rPr>
                <w:rFonts w:eastAsia="Times New Roman" w:cs="Calibri"/>
                <w:b/>
                <w:bCs/>
                <w:color w:val="000000"/>
                <w:lang w:eastAsia="tr-TR"/>
              </w:rPr>
            </w:pPr>
            <w:r w:rsidRPr="00B514C6">
              <w:rPr>
                <w:rFonts w:eastAsia="Times New Roman" w:cs="Calibri"/>
                <w:b/>
                <w:bCs/>
                <w:color w:val="000000"/>
                <w:lang w:eastAsia="tr-TR"/>
              </w:rPr>
              <w:t>YENİDOĞAN TARAMA TESTLER</w:t>
            </w:r>
          </w:p>
        </w:tc>
        <w:tc>
          <w:tcPr>
            <w:tcW w:w="2693" w:type="dxa"/>
            <w:shd w:val="clear" w:color="auto" w:fill="EDF2F8"/>
            <w:noWrap/>
            <w:vAlign w:val="center"/>
          </w:tcPr>
          <w:p w14:paraId="2052AC2F" w14:textId="77777777" w:rsidR="00B514C6" w:rsidRPr="0025204C" w:rsidRDefault="00B514C6" w:rsidP="00E74132">
            <w:pPr>
              <w:pStyle w:val="Default"/>
              <w:ind w:left="-57"/>
              <w:rPr>
                <w:sz w:val="22"/>
                <w:szCs w:val="22"/>
              </w:rPr>
            </w:pPr>
            <w:r w:rsidRPr="0025204C">
              <w:rPr>
                <w:sz w:val="22"/>
                <w:szCs w:val="22"/>
              </w:rPr>
              <w:t>YENİDOĞAN TARAMA TESTLER</w:t>
            </w:r>
            <w:r w:rsidR="00285618">
              <w:rPr>
                <w:sz w:val="22"/>
                <w:szCs w:val="22"/>
              </w:rPr>
              <w:t>İ</w:t>
            </w:r>
          </w:p>
        </w:tc>
        <w:tc>
          <w:tcPr>
            <w:tcW w:w="1022" w:type="dxa"/>
            <w:gridSpan w:val="3"/>
            <w:shd w:val="clear" w:color="auto" w:fill="EDF2F8"/>
            <w:noWrap/>
            <w:vAlign w:val="center"/>
          </w:tcPr>
          <w:p w14:paraId="1EA456BA" w14:textId="77777777" w:rsidR="00B514C6" w:rsidRPr="0025204C" w:rsidRDefault="00B514C6"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219FD445" w14:textId="77777777" w:rsidR="00B514C6" w:rsidRPr="00B514C6" w:rsidRDefault="00B514C6" w:rsidP="00E74132">
            <w:pPr>
              <w:pStyle w:val="Default"/>
              <w:ind w:left="-26"/>
              <w:jc w:val="center"/>
              <w:rPr>
                <w:color w:val="auto"/>
                <w:sz w:val="22"/>
                <w:szCs w:val="22"/>
              </w:rPr>
            </w:pPr>
            <w:r w:rsidRPr="00B514C6">
              <w:rPr>
                <w:color w:val="auto"/>
                <w:sz w:val="22"/>
                <w:szCs w:val="22"/>
              </w:rPr>
              <w:t>2</w:t>
            </w:r>
          </w:p>
        </w:tc>
        <w:tc>
          <w:tcPr>
            <w:tcW w:w="1275" w:type="dxa"/>
            <w:shd w:val="clear" w:color="auto" w:fill="EDF2F8"/>
            <w:noWrap/>
            <w:vAlign w:val="center"/>
          </w:tcPr>
          <w:p w14:paraId="0B9F2579" w14:textId="77777777" w:rsidR="00B514C6" w:rsidRPr="00B514C6" w:rsidRDefault="00B514C6" w:rsidP="00E74132">
            <w:pPr>
              <w:spacing w:after="0" w:line="240" w:lineRule="auto"/>
              <w:ind w:left="-26"/>
              <w:jc w:val="center"/>
              <w:rPr>
                <w:rFonts w:eastAsia="Times New Roman" w:cs="Calibri"/>
                <w:bCs/>
                <w:color w:val="000000"/>
                <w:lang w:eastAsia="tr-TR"/>
              </w:rPr>
            </w:pPr>
            <w:r w:rsidRPr="00B514C6">
              <w:rPr>
                <w:rFonts w:eastAsia="Times New Roman" w:cs="Calibri"/>
                <w:color w:val="000000"/>
                <w:lang w:eastAsia="tr-TR"/>
              </w:rPr>
              <w:t>YE, UE, BE</w:t>
            </w:r>
          </w:p>
        </w:tc>
      </w:tr>
      <w:tr w:rsidR="00D3726D" w:rsidRPr="004C1F74" w14:paraId="2B56CDA6" w14:textId="77777777" w:rsidTr="00E74132">
        <w:trPr>
          <w:gridAfter w:val="1"/>
          <w:wAfter w:w="17" w:type="dxa"/>
          <w:trHeight w:val="596"/>
        </w:trPr>
        <w:tc>
          <w:tcPr>
            <w:tcW w:w="3511" w:type="dxa"/>
            <w:vMerge w:val="restart"/>
            <w:shd w:val="clear" w:color="auto" w:fill="EDF2F8"/>
            <w:noWrap/>
            <w:vAlign w:val="center"/>
            <w:hideMark/>
          </w:tcPr>
          <w:p w14:paraId="4453298E" w14:textId="77777777" w:rsidR="00FF4CD9" w:rsidRPr="008B0EF1" w:rsidRDefault="00D3726D" w:rsidP="00E74132">
            <w:pPr>
              <w:spacing w:after="0" w:line="240" w:lineRule="auto"/>
              <w:jc w:val="center"/>
              <w:rPr>
                <w:rFonts w:eastAsia="Times New Roman" w:cs="Calibri"/>
                <w:b/>
                <w:bCs/>
                <w:color w:val="000000"/>
                <w:lang w:eastAsia="tr-TR"/>
              </w:rPr>
            </w:pPr>
            <w:r w:rsidRPr="008B0EF1">
              <w:rPr>
                <w:rFonts w:eastAsia="Times New Roman" w:cs="Calibri"/>
                <w:b/>
                <w:bCs/>
                <w:color w:val="000000"/>
                <w:lang w:eastAsia="tr-TR"/>
              </w:rPr>
              <w:t xml:space="preserve">ARAŞTIRMA GELİŞTİRME VE SÜREKLİ MESLEKİ </w:t>
            </w:r>
            <w:r>
              <w:rPr>
                <w:rFonts w:eastAsia="Times New Roman" w:cs="Calibri"/>
                <w:b/>
                <w:bCs/>
                <w:color w:val="000000"/>
                <w:lang w:eastAsia="tr-TR"/>
              </w:rPr>
              <w:t>GELİŞİM</w:t>
            </w:r>
          </w:p>
        </w:tc>
        <w:tc>
          <w:tcPr>
            <w:tcW w:w="2693" w:type="dxa"/>
            <w:shd w:val="clear" w:color="auto" w:fill="EDF2F8"/>
            <w:noWrap/>
          </w:tcPr>
          <w:p w14:paraId="456DFA70" w14:textId="77777777" w:rsidR="00D3726D" w:rsidRPr="0025204C" w:rsidRDefault="00D3726D" w:rsidP="00E74132">
            <w:pPr>
              <w:pStyle w:val="Default"/>
              <w:ind w:left="-57"/>
              <w:rPr>
                <w:sz w:val="22"/>
                <w:szCs w:val="22"/>
              </w:rPr>
            </w:pPr>
            <w:r w:rsidRPr="0025204C">
              <w:rPr>
                <w:sz w:val="22"/>
                <w:szCs w:val="22"/>
              </w:rPr>
              <w:t>BİLİMSEL TOPLANTILARA KATILIM</w:t>
            </w:r>
          </w:p>
        </w:tc>
        <w:tc>
          <w:tcPr>
            <w:tcW w:w="1022" w:type="dxa"/>
            <w:gridSpan w:val="3"/>
            <w:shd w:val="clear" w:color="auto" w:fill="EDF2F8"/>
            <w:noWrap/>
            <w:vAlign w:val="center"/>
          </w:tcPr>
          <w:p w14:paraId="272D69F7" w14:textId="77777777" w:rsidR="00D3726D" w:rsidRPr="0025204C" w:rsidRDefault="00D3726D"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446E2F4"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7E7D6348"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D3726D" w:rsidRPr="004C1F74" w14:paraId="4AE40678" w14:textId="77777777" w:rsidTr="00E74132">
        <w:trPr>
          <w:gridAfter w:val="1"/>
          <w:wAfter w:w="17" w:type="dxa"/>
          <w:trHeight w:val="596"/>
        </w:trPr>
        <w:tc>
          <w:tcPr>
            <w:tcW w:w="3511" w:type="dxa"/>
            <w:vMerge/>
            <w:shd w:val="clear" w:color="auto" w:fill="EDF2F8"/>
            <w:noWrap/>
            <w:vAlign w:val="center"/>
            <w:hideMark/>
          </w:tcPr>
          <w:p w14:paraId="3C1C22F6" w14:textId="77777777" w:rsidR="00D3726D" w:rsidRPr="00C3292D" w:rsidRDefault="00D3726D" w:rsidP="00E74132">
            <w:pPr>
              <w:spacing w:after="0" w:line="240" w:lineRule="auto"/>
              <w:jc w:val="center"/>
              <w:rPr>
                <w:rFonts w:eastAsia="Times New Roman" w:cs="Calibri"/>
                <w:bCs/>
                <w:color w:val="000000"/>
                <w:lang w:eastAsia="tr-TR"/>
              </w:rPr>
            </w:pPr>
          </w:p>
        </w:tc>
        <w:tc>
          <w:tcPr>
            <w:tcW w:w="2693" w:type="dxa"/>
            <w:shd w:val="clear" w:color="auto" w:fill="EDF2F8"/>
            <w:noWrap/>
          </w:tcPr>
          <w:p w14:paraId="1E76000D" w14:textId="77777777" w:rsidR="00D3726D" w:rsidRPr="0025204C" w:rsidRDefault="00D3726D" w:rsidP="00E74132">
            <w:pPr>
              <w:pStyle w:val="Default"/>
              <w:ind w:left="-57"/>
              <w:rPr>
                <w:sz w:val="22"/>
                <w:szCs w:val="22"/>
              </w:rPr>
            </w:pPr>
            <w:r w:rsidRPr="0025204C">
              <w:rPr>
                <w:sz w:val="22"/>
                <w:szCs w:val="22"/>
              </w:rPr>
              <w:t>BİLİMSEL SUNU HAZIRLAMA</w:t>
            </w:r>
          </w:p>
        </w:tc>
        <w:tc>
          <w:tcPr>
            <w:tcW w:w="1022" w:type="dxa"/>
            <w:gridSpan w:val="3"/>
            <w:shd w:val="clear" w:color="auto" w:fill="EDF2F8"/>
            <w:noWrap/>
            <w:vAlign w:val="center"/>
          </w:tcPr>
          <w:p w14:paraId="2FECAD8B" w14:textId="77777777" w:rsidR="00D3726D" w:rsidRPr="0025204C" w:rsidRDefault="00D3726D"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25CA7787"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63583B33"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DC6845" w:rsidRPr="004C1F74" w14:paraId="76EF0A2A" w14:textId="77777777" w:rsidTr="00E74132">
        <w:trPr>
          <w:gridAfter w:val="1"/>
          <w:wAfter w:w="17" w:type="dxa"/>
          <w:trHeight w:val="596"/>
        </w:trPr>
        <w:tc>
          <w:tcPr>
            <w:tcW w:w="3511" w:type="dxa"/>
            <w:shd w:val="clear" w:color="auto" w:fill="EDF2F8"/>
            <w:noWrap/>
            <w:vAlign w:val="center"/>
          </w:tcPr>
          <w:p w14:paraId="28D8F57F" w14:textId="77777777" w:rsidR="00DC6845" w:rsidRPr="00DC6845" w:rsidRDefault="00DC6845" w:rsidP="00E74132">
            <w:pPr>
              <w:spacing w:after="0" w:line="240" w:lineRule="auto"/>
              <w:jc w:val="center"/>
              <w:rPr>
                <w:b/>
                <w:bCs/>
              </w:rPr>
            </w:pPr>
            <w:r w:rsidRPr="00285618">
              <w:rPr>
                <w:rFonts w:eastAsia="Times New Roman" w:cs="Calibri"/>
                <w:b/>
                <w:bCs/>
                <w:color w:val="000000"/>
                <w:lang w:eastAsia="tr-TR"/>
              </w:rPr>
              <w:t>HASTA BAŞI TESTLERİN YÖNETİMİ</w:t>
            </w:r>
          </w:p>
        </w:tc>
        <w:tc>
          <w:tcPr>
            <w:tcW w:w="2693" w:type="dxa"/>
            <w:shd w:val="clear" w:color="auto" w:fill="EDF2F8"/>
            <w:noWrap/>
          </w:tcPr>
          <w:p w14:paraId="264EE30D" w14:textId="77777777" w:rsidR="00DC6845" w:rsidRPr="00DC6845" w:rsidRDefault="00DC6845" w:rsidP="00E74132">
            <w:pPr>
              <w:pStyle w:val="Default"/>
              <w:ind w:left="-57"/>
              <w:rPr>
                <w:sz w:val="22"/>
                <w:szCs w:val="22"/>
              </w:rPr>
            </w:pPr>
            <w:r w:rsidRPr="0025204C">
              <w:rPr>
                <w:sz w:val="22"/>
                <w:szCs w:val="22"/>
              </w:rPr>
              <w:t>HASTA BAŞI TEST CİHAZLARININ KULLANIMI VE ORGANİZASYONU</w:t>
            </w:r>
          </w:p>
        </w:tc>
        <w:tc>
          <w:tcPr>
            <w:tcW w:w="1022" w:type="dxa"/>
            <w:gridSpan w:val="3"/>
            <w:shd w:val="clear" w:color="auto" w:fill="EDF2F8"/>
            <w:noWrap/>
            <w:vAlign w:val="center"/>
          </w:tcPr>
          <w:p w14:paraId="3B69425D" w14:textId="77777777" w:rsidR="00DC6845" w:rsidRPr="0025204C" w:rsidRDefault="00DC6845"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5023BF0E" w14:textId="77777777" w:rsidR="00DC6845" w:rsidRPr="00DC6845" w:rsidRDefault="00DC6845"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06654AB1" w14:textId="77777777" w:rsidR="00DC6845" w:rsidRPr="00DC6845" w:rsidRDefault="00DC6845" w:rsidP="00E74132">
            <w:pPr>
              <w:pStyle w:val="Default"/>
              <w:ind w:left="-26"/>
              <w:jc w:val="center"/>
              <w:rPr>
                <w:color w:val="auto"/>
                <w:sz w:val="22"/>
                <w:szCs w:val="22"/>
              </w:rPr>
            </w:pPr>
            <w:r w:rsidRPr="00DC6845">
              <w:rPr>
                <w:color w:val="auto"/>
                <w:sz w:val="22"/>
                <w:szCs w:val="22"/>
              </w:rPr>
              <w:t>YE, UE, BE</w:t>
            </w:r>
          </w:p>
        </w:tc>
      </w:tr>
      <w:tr w:rsidR="006653A8" w:rsidRPr="004C1F74" w14:paraId="08A263B6" w14:textId="77777777" w:rsidTr="00E74132">
        <w:trPr>
          <w:gridAfter w:val="1"/>
          <w:wAfter w:w="17" w:type="dxa"/>
          <w:trHeight w:val="596"/>
        </w:trPr>
        <w:tc>
          <w:tcPr>
            <w:tcW w:w="3511" w:type="dxa"/>
            <w:vMerge w:val="restart"/>
            <w:shd w:val="clear" w:color="auto" w:fill="EDF2F8"/>
            <w:noWrap/>
            <w:vAlign w:val="center"/>
          </w:tcPr>
          <w:p w14:paraId="4B65F15B" w14:textId="77777777" w:rsidR="006653A8" w:rsidRPr="00DC6845" w:rsidRDefault="006653A8" w:rsidP="00E74132">
            <w:pPr>
              <w:spacing w:after="0" w:line="240" w:lineRule="auto"/>
              <w:jc w:val="center"/>
              <w:rPr>
                <w:rFonts w:eastAsia="Times New Roman" w:cs="Calibri"/>
                <w:b/>
                <w:bCs/>
                <w:color w:val="000000"/>
                <w:lang w:eastAsia="tr-TR"/>
              </w:rPr>
            </w:pPr>
            <w:r w:rsidRPr="00DC6845">
              <w:rPr>
                <w:rFonts w:eastAsia="Times New Roman" w:cs="Calibri"/>
                <w:b/>
                <w:bCs/>
                <w:color w:val="000000"/>
                <w:lang w:eastAsia="tr-TR"/>
              </w:rPr>
              <w:t>PREANALİTİK EVRENİN YÖNETİMİ</w:t>
            </w:r>
          </w:p>
        </w:tc>
        <w:tc>
          <w:tcPr>
            <w:tcW w:w="2693" w:type="dxa"/>
            <w:shd w:val="clear" w:color="auto" w:fill="EDF2F8"/>
            <w:noWrap/>
          </w:tcPr>
          <w:p w14:paraId="20E912E4" w14:textId="77777777" w:rsidR="006653A8" w:rsidRPr="0025204C" w:rsidRDefault="006653A8" w:rsidP="00E74132">
            <w:pPr>
              <w:pStyle w:val="Default"/>
              <w:ind w:left="-57"/>
              <w:rPr>
                <w:sz w:val="22"/>
                <w:szCs w:val="22"/>
              </w:rPr>
            </w:pPr>
            <w:r w:rsidRPr="0025204C">
              <w:rPr>
                <w:sz w:val="22"/>
                <w:szCs w:val="22"/>
              </w:rPr>
              <w:t xml:space="preserve">PREANALİTİK DÖNEMİN </w:t>
            </w:r>
          </w:p>
          <w:p w14:paraId="28867EB6" w14:textId="77777777" w:rsidR="006653A8" w:rsidRPr="00DC6845" w:rsidRDefault="006653A8" w:rsidP="00E74132">
            <w:pPr>
              <w:pStyle w:val="Default"/>
              <w:ind w:left="-57"/>
              <w:rPr>
                <w:sz w:val="22"/>
                <w:szCs w:val="22"/>
              </w:rPr>
            </w:pPr>
            <w:r w:rsidRPr="0025204C">
              <w:rPr>
                <w:sz w:val="22"/>
                <w:szCs w:val="22"/>
              </w:rPr>
              <w:t>YÖNETİLMESİ</w:t>
            </w:r>
          </w:p>
        </w:tc>
        <w:tc>
          <w:tcPr>
            <w:tcW w:w="1022" w:type="dxa"/>
            <w:gridSpan w:val="3"/>
            <w:shd w:val="clear" w:color="auto" w:fill="EDF2F8"/>
            <w:noWrap/>
            <w:vAlign w:val="center"/>
          </w:tcPr>
          <w:p w14:paraId="4AB7C357" w14:textId="77777777" w:rsidR="006653A8" w:rsidRPr="0025204C" w:rsidRDefault="006653A8"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06CDB56E" w14:textId="77777777" w:rsidR="006653A8" w:rsidRPr="00DC6845" w:rsidRDefault="006653A8"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1CB5E1C1"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6653A8" w:rsidRPr="004C1F74" w14:paraId="78585B80" w14:textId="77777777" w:rsidTr="00E74132">
        <w:trPr>
          <w:gridAfter w:val="1"/>
          <w:wAfter w:w="17" w:type="dxa"/>
          <w:trHeight w:val="596"/>
        </w:trPr>
        <w:tc>
          <w:tcPr>
            <w:tcW w:w="3511" w:type="dxa"/>
            <w:vMerge/>
            <w:shd w:val="clear" w:color="auto" w:fill="EDF2F8"/>
            <w:noWrap/>
            <w:vAlign w:val="center"/>
          </w:tcPr>
          <w:p w14:paraId="58D7F23D" w14:textId="77777777" w:rsidR="006653A8" w:rsidRPr="00DC6845" w:rsidRDefault="006653A8"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F75060B" w14:textId="77777777" w:rsidR="006653A8" w:rsidRPr="00DC6845" w:rsidRDefault="006653A8" w:rsidP="00E74132">
            <w:pPr>
              <w:pStyle w:val="Default"/>
              <w:ind w:left="-57"/>
              <w:rPr>
                <w:sz w:val="22"/>
                <w:szCs w:val="22"/>
              </w:rPr>
            </w:pPr>
            <w:r w:rsidRPr="0025204C">
              <w:rPr>
                <w:sz w:val="22"/>
                <w:szCs w:val="22"/>
              </w:rPr>
              <w:t>LABORATUVAR BULGULARINI ETKİLEYEN PREANALİTİK DEĞİŞKENLERİN YORUMLANMASI</w:t>
            </w:r>
          </w:p>
        </w:tc>
        <w:tc>
          <w:tcPr>
            <w:tcW w:w="1022" w:type="dxa"/>
            <w:gridSpan w:val="3"/>
            <w:shd w:val="clear" w:color="auto" w:fill="EDF2F8"/>
            <w:noWrap/>
            <w:vAlign w:val="center"/>
          </w:tcPr>
          <w:p w14:paraId="7775C5CF" w14:textId="77777777" w:rsidR="006653A8" w:rsidRPr="0025204C" w:rsidRDefault="006653A8" w:rsidP="00E74132">
            <w:pPr>
              <w:spacing w:after="0" w:line="240" w:lineRule="auto"/>
              <w:ind w:left="-26"/>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7C32931A" w14:textId="77777777" w:rsidR="006653A8" w:rsidRPr="00DC6845" w:rsidRDefault="006653A8" w:rsidP="00E74132">
            <w:pPr>
              <w:pStyle w:val="Default"/>
              <w:ind w:left="-26"/>
              <w:jc w:val="center"/>
              <w:rPr>
                <w:color w:val="auto"/>
                <w:sz w:val="22"/>
                <w:szCs w:val="22"/>
              </w:rPr>
            </w:pPr>
            <w:r w:rsidRPr="00DC6845">
              <w:rPr>
                <w:color w:val="auto"/>
                <w:sz w:val="22"/>
                <w:szCs w:val="22"/>
              </w:rPr>
              <w:t>1</w:t>
            </w:r>
          </w:p>
        </w:tc>
        <w:tc>
          <w:tcPr>
            <w:tcW w:w="1275" w:type="dxa"/>
            <w:shd w:val="clear" w:color="auto" w:fill="EDF2F8"/>
            <w:noWrap/>
            <w:vAlign w:val="center"/>
          </w:tcPr>
          <w:p w14:paraId="3B4244DB"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6653A8" w:rsidRPr="004C1F74" w14:paraId="2251EFDC" w14:textId="77777777" w:rsidTr="00E74132">
        <w:trPr>
          <w:gridAfter w:val="1"/>
          <w:wAfter w:w="17" w:type="dxa"/>
          <w:trHeight w:val="596"/>
        </w:trPr>
        <w:tc>
          <w:tcPr>
            <w:tcW w:w="3511" w:type="dxa"/>
            <w:vMerge/>
            <w:shd w:val="clear" w:color="auto" w:fill="EDF2F8"/>
            <w:noWrap/>
            <w:vAlign w:val="center"/>
          </w:tcPr>
          <w:p w14:paraId="70BB2473" w14:textId="77777777" w:rsidR="006653A8" w:rsidRPr="00DC6845" w:rsidRDefault="006653A8"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6723FCB" w14:textId="77777777" w:rsidR="006653A8" w:rsidRPr="0025204C" w:rsidRDefault="006653A8" w:rsidP="00E74132">
            <w:pPr>
              <w:pStyle w:val="Default"/>
              <w:ind w:left="-57"/>
              <w:rPr>
                <w:sz w:val="22"/>
                <w:szCs w:val="22"/>
              </w:rPr>
            </w:pPr>
            <w:r w:rsidRPr="00DC6845">
              <w:rPr>
                <w:sz w:val="22"/>
                <w:szCs w:val="22"/>
              </w:rPr>
              <w:t>KABUL-RED KRİTERLERİ</w:t>
            </w:r>
          </w:p>
        </w:tc>
        <w:tc>
          <w:tcPr>
            <w:tcW w:w="1022" w:type="dxa"/>
            <w:gridSpan w:val="3"/>
            <w:shd w:val="clear" w:color="auto" w:fill="EDF2F8"/>
            <w:noWrap/>
            <w:vAlign w:val="center"/>
          </w:tcPr>
          <w:p w14:paraId="78063DDD" w14:textId="77777777" w:rsidR="006653A8" w:rsidRPr="0025204C" w:rsidRDefault="006653A8" w:rsidP="00E74132">
            <w:pPr>
              <w:spacing w:after="0" w:line="240" w:lineRule="auto"/>
              <w:ind w:left="-26"/>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22802F70" w14:textId="77777777" w:rsidR="006653A8" w:rsidRPr="00DC6845" w:rsidRDefault="006653A8" w:rsidP="00E74132">
            <w:pPr>
              <w:pStyle w:val="Default"/>
              <w:ind w:left="-26"/>
              <w:jc w:val="center"/>
              <w:rPr>
                <w:color w:val="auto"/>
                <w:sz w:val="22"/>
                <w:szCs w:val="22"/>
              </w:rPr>
            </w:pPr>
            <w:r w:rsidRPr="00DC6845">
              <w:rPr>
                <w:color w:val="auto"/>
                <w:sz w:val="22"/>
                <w:szCs w:val="22"/>
              </w:rPr>
              <w:t>1</w:t>
            </w:r>
          </w:p>
        </w:tc>
        <w:tc>
          <w:tcPr>
            <w:tcW w:w="1275" w:type="dxa"/>
            <w:shd w:val="clear" w:color="auto" w:fill="EDF2F8"/>
            <w:noWrap/>
            <w:vAlign w:val="center"/>
          </w:tcPr>
          <w:p w14:paraId="2AA8A1BF"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2339A2" w:rsidRPr="004C1F74" w14:paraId="642166C7" w14:textId="77777777" w:rsidTr="00E74132">
        <w:trPr>
          <w:gridAfter w:val="1"/>
          <w:wAfter w:w="17" w:type="dxa"/>
          <w:trHeight w:val="596"/>
        </w:trPr>
        <w:tc>
          <w:tcPr>
            <w:tcW w:w="3511" w:type="dxa"/>
            <w:vMerge w:val="restart"/>
            <w:shd w:val="clear" w:color="auto" w:fill="EDF2F8"/>
            <w:noWrap/>
            <w:vAlign w:val="center"/>
          </w:tcPr>
          <w:p w14:paraId="3C6B8BBC" w14:textId="77777777" w:rsidR="002339A2" w:rsidRDefault="002339A2"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POST</w:t>
            </w:r>
            <w:r w:rsidRPr="005571E2">
              <w:rPr>
                <w:rFonts w:eastAsia="Times New Roman" w:cs="Calibri"/>
                <w:b/>
                <w:bCs/>
                <w:color w:val="000000"/>
                <w:lang w:eastAsia="tr-TR"/>
              </w:rPr>
              <w:t>ANALİTİK EVRENİN YÖNETİMİ</w:t>
            </w:r>
          </w:p>
        </w:tc>
        <w:tc>
          <w:tcPr>
            <w:tcW w:w="2693" w:type="dxa"/>
            <w:shd w:val="clear" w:color="auto" w:fill="EDF2F8"/>
            <w:noWrap/>
          </w:tcPr>
          <w:p w14:paraId="04DC89B6" w14:textId="77777777" w:rsidR="002339A2" w:rsidRPr="0025204C" w:rsidRDefault="002339A2" w:rsidP="00E74132">
            <w:pPr>
              <w:pStyle w:val="Default"/>
              <w:ind w:left="-57"/>
              <w:rPr>
                <w:sz w:val="22"/>
                <w:szCs w:val="22"/>
              </w:rPr>
            </w:pPr>
            <w:r w:rsidRPr="0025204C">
              <w:rPr>
                <w:sz w:val="22"/>
                <w:szCs w:val="22"/>
              </w:rPr>
              <w:t>LABORATUVAR BULGULARININ YORUMLANMASI, RAPORLANMASI VE DEĞERLENDİRİLMESİ</w:t>
            </w:r>
          </w:p>
        </w:tc>
        <w:tc>
          <w:tcPr>
            <w:tcW w:w="1022" w:type="dxa"/>
            <w:gridSpan w:val="3"/>
            <w:shd w:val="clear" w:color="auto" w:fill="EDF2F8"/>
            <w:noWrap/>
            <w:vAlign w:val="center"/>
          </w:tcPr>
          <w:p w14:paraId="1B9BB980" w14:textId="77777777" w:rsidR="002339A2" w:rsidRPr="0025204C" w:rsidRDefault="002339A2" w:rsidP="00E74132">
            <w:pPr>
              <w:spacing w:after="0" w:line="240" w:lineRule="auto"/>
              <w:ind w:left="-26"/>
              <w:jc w:val="center"/>
            </w:pPr>
            <w:r w:rsidRPr="0025204C">
              <w:t>4</w:t>
            </w:r>
          </w:p>
        </w:tc>
        <w:tc>
          <w:tcPr>
            <w:tcW w:w="679" w:type="dxa"/>
            <w:shd w:val="clear" w:color="auto" w:fill="EDF2F8"/>
            <w:noWrap/>
            <w:vAlign w:val="center"/>
          </w:tcPr>
          <w:p w14:paraId="402827AF" w14:textId="77777777" w:rsidR="002339A2" w:rsidRPr="002B5BAF" w:rsidRDefault="002339A2" w:rsidP="00E74132">
            <w:pPr>
              <w:spacing w:after="0" w:line="240" w:lineRule="auto"/>
              <w:ind w:left="-26"/>
              <w:jc w:val="center"/>
            </w:pPr>
            <w:r w:rsidRPr="002B5BAF">
              <w:t>2</w:t>
            </w:r>
          </w:p>
        </w:tc>
        <w:tc>
          <w:tcPr>
            <w:tcW w:w="1275" w:type="dxa"/>
            <w:shd w:val="clear" w:color="auto" w:fill="EDF2F8"/>
            <w:noWrap/>
            <w:vAlign w:val="center"/>
          </w:tcPr>
          <w:p w14:paraId="5F8749A7" w14:textId="77777777" w:rsidR="002339A2" w:rsidRPr="002B5BAF" w:rsidRDefault="002339A2" w:rsidP="00E74132">
            <w:pPr>
              <w:spacing w:after="0" w:line="240" w:lineRule="auto"/>
              <w:ind w:left="-26"/>
              <w:jc w:val="center"/>
            </w:pPr>
            <w:r w:rsidRPr="002B5BAF">
              <w:t>YE, UE, BE</w:t>
            </w:r>
          </w:p>
        </w:tc>
      </w:tr>
      <w:tr w:rsidR="00285618" w:rsidRPr="004C1F74" w14:paraId="1D12F4FA" w14:textId="77777777" w:rsidTr="00E74132">
        <w:trPr>
          <w:gridAfter w:val="1"/>
          <w:wAfter w:w="17" w:type="dxa"/>
          <w:trHeight w:val="596"/>
        </w:trPr>
        <w:tc>
          <w:tcPr>
            <w:tcW w:w="3511" w:type="dxa"/>
            <w:vMerge/>
            <w:shd w:val="clear" w:color="auto" w:fill="EDF2F8"/>
            <w:noWrap/>
            <w:vAlign w:val="center"/>
          </w:tcPr>
          <w:p w14:paraId="7070DBB2" w14:textId="77777777" w:rsidR="002339A2" w:rsidRDefault="002339A2"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34A94216" w14:textId="77777777" w:rsidR="002339A2" w:rsidRPr="0025204C" w:rsidRDefault="002B5BAF" w:rsidP="00E74132">
            <w:pPr>
              <w:pStyle w:val="Default"/>
              <w:ind w:left="-57"/>
              <w:rPr>
                <w:sz w:val="22"/>
                <w:szCs w:val="22"/>
              </w:rPr>
            </w:pPr>
            <w:r w:rsidRPr="0025204C">
              <w:rPr>
                <w:sz w:val="22"/>
                <w:szCs w:val="22"/>
              </w:rPr>
              <w:t>KRİTİK</w:t>
            </w:r>
            <w:r w:rsidR="002339A2" w:rsidRPr="0025204C">
              <w:rPr>
                <w:sz w:val="22"/>
                <w:szCs w:val="22"/>
              </w:rPr>
              <w:t xml:space="preserve"> DEĞER BİLDİRİMİ</w:t>
            </w:r>
          </w:p>
        </w:tc>
        <w:tc>
          <w:tcPr>
            <w:tcW w:w="1022" w:type="dxa"/>
            <w:gridSpan w:val="3"/>
            <w:shd w:val="clear" w:color="auto" w:fill="EDF2F8"/>
            <w:noWrap/>
            <w:vAlign w:val="center"/>
          </w:tcPr>
          <w:p w14:paraId="5C591ABC" w14:textId="77777777" w:rsidR="002339A2" w:rsidRPr="0025204C" w:rsidRDefault="002339A2"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616388D8" w14:textId="77777777" w:rsidR="002339A2" w:rsidRPr="002B5BAF" w:rsidRDefault="002339A2" w:rsidP="00E74132">
            <w:pPr>
              <w:spacing w:after="0" w:line="240" w:lineRule="auto"/>
              <w:jc w:val="center"/>
            </w:pPr>
            <w:r w:rsidRPr="002B5BAF">
              <w:t>1</w:t>
            </w:r>
          </w:p>
        </w:tc>
        <w:tc>
          <w:tcPr>
            <w:tcW w:w="1275" w:type="dxa"/>
            <w:shd w:val="clear" w:color="auto" w:fill="EDF2F8"/>
            <w:noWrap/>
            <w:vAlign w:val="center"/>
          </w:tcPr>
          <w:p w14:paraId="4285AB8C" w14:textId="77777777" w:rsidR="002339A2" w:rsidRPr="002B5BAF" w:rsidRDefault="002339A2" w:rsidP="00E74132">
            <w:pPr>
              <w:spacing w:after="0" w:line="240" w:lineRule="auto"/>
              <w:jc w:val="center"/>
            </w:pPr>
            <w:r w:rsidRPr="002B5BAF">
              <w:t>YE, UE, BE</w:t>
            </w:r>
          </w:p>
        </w:tc>
      </w:tr>
      <w:tr w:rsidR="00285618" w:rsidRPr="004C1F74" w14:paraId="5BA6A7C2" w14:textId="77777777" w:rsidTr="00E74132">
        <w:trPr>
          <w:gridAfter w:val="1"/>
          <w:wAfter w:w="17" w:type="dxa"/>
          <w:trHeight w:val="596"/>
        </w:trPr>
        <w:tc>
          <w:tcPr>
            <w:tcW w:w="3511" w:type="dxa"/>
            <w:vMerge/>
            <w:shd w:val="clear" w:color="auto" w:fill="EDF2F8"/>
            <w:noWrap/>
            <w:vAlign w:val="center"/>
          </w:tcPr>
          <w:p w14:paraId="7B4CC97F" w14:textId="77777777" w:rsidR="002339A2" w:rsidRPr="00A71127" w:rsidRDefault="002339A2" w:rsidP="00E74132">
            <w:pPr>
              <w:spacing w:after="0" w:line="240" w:lineRule="auto"/>
              <w:jc w:val="center"/>
              <w:rPr>
                <w:rFonts w:eastAsia="Times New Roman" w:cs="Calibri"/>
                <w:b/>
                <w:bCs/>
                <w:color w:val="000000"/>
                <w:highlight w:val="cyan"/>
                <w:lang w:eastAsia="tr-TR"/>
              </w:rPr>
            </w:pPr>
          </w:p>
        </w:tc>
        <w:tc>
          <w:tcPr>
            <w:tcW w:w="2693" w:type="dxa"/>
            <w:shd w:val="clear" w:color="auto" w:fill="EDF2F8"/>
            <w:noWrap/>
            <w:vAlign w:val="center"/>
          </w:tcPr>
          <w:p w14:paraId="4BDB138F" w14:textId="77777777" w:rsidR="002339A2" w:rsidRPr="0025204C" w:rsidRDefault="002339A2" w:rsidP="00E74132">
            <w:pPr>
              <w:pStyle w:val="Default"/>
              <w:ind w:left="-57"/>
              <w:rPr>
                <w:sz w:val="22"/>
                <w:szCs w:val="22"/>
              </w:rPr>
            </w:pPr>
            <w:r w:rsidRPr="0025204C">
              <w:rPr>
                <w:sz w:val="22"/>
                <w:szCs w:val="22"/>
              </w:rPr>
              <w:t>TANISAL ALGORİTMALARIN DEĞERLENDİRİLMESİ VE REFLEKS TEST İSTEMİ</w:t>
            </w:r>
          </w:p>
        </w:tc>
        <w:tc>
          <w:tcPr>
            <w:tcW w:w="1022" w:type="dxa"/>
            <w:gridSpan w:val="3"/>
            <w:shd w:val="clear" w:color="auto" w:fill="EDF2F8"/>
            <w:noWrap/>
            <w:vAlign w:val="center"/>
          </w:tcPr>
          <w:p w14:paraId="2E8A29B2" w14:textId="77777777" w:rsidR="002339A2" w:rsidRPr="0025204C" w:rsidRDefault="002339A2"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056E55DA" w14:textId="77777777" w:rsidR="002339A2" w:rsidRPr="002B5BAF" w:rsidRDefault="002339A2" w:rsidP="00E74132">
            <w:pPr>
              <w:pStyle w:val="Default"/>
              <w:jc w:val="center"/>
              <w:rPr>
                <w:color w:val="auto"/>
                <w:sz w:val="22"/>
                <w:szCs w:val="22"/>
              </w:rPr>
            </w:pPr>
            <w:r w:rsidRPr="002B5BAF">
              <w:rPr>
                <w:color w:val="auto"/>
                <w:sz w:val="22"/>
                <w:szCs w:val="22"/>
              </w:rPr>
              <w:t>2</w:t>
            </w:r>
          </w:p>
        </w:tc>
        <w:tc>
          <w:tcPr>
            <w:tcW w:w="1275" w:type="dxa"/>
            <w:shd w:val="clear" w:color="auto" w:fill="EDF2F8"/>
            <w:noWrap/>
            <w:vAlign w:val="center"/>
          </w:tcPr>
          <w:p w14:paraId="74E04AE8" w14:textId="77777777" w:rsidR="002339A2" w:rsidRPr="002B5BAF" w:rsidRDefault="002339A2" w:rsidP="00E74132">
            <w:pPr>
              <w:pStyle w:val="Default"/>
              <w:jc w:val="center"/>
              <w:rPr>
                <w:color w:val="auto"/>
                <w:sz w:val="22"/>
                <w:szCs w:val="22"/>
              </w:rPr>
            </w:pPr>
            <w:r w:rsidRPr="002B5BAF">
              <w:rPr>
                <w:color w:val="auto"/>
                <w:sz w:val="22"/>
                <w:szCs w:val="22"/>
              </w:rPr>
              <w:t>UE, BE</w:t>
            </w:r>
          </w:p>
        </w:tc>
      </w:tr>
      <w:tr w:rsidR="00285618" w:rsidRPr="004C1F74" w14:paraId="012ACCFC" w14:textId="77777777" w:rsidTr="00E74132">
        <w:trPr>
          <w:gridAfter w:val="1"/>
          <w:wAfter w:w="17" w:type="dxa"/>
          <w:trHeight w:val="596"/>
        </w:trPr>
        <w:tc>
          <w:tcPr>
            <w:tcW w:w="3511" w:type="dxa"/>
            <w:vMerge w:val="restart"/>
            <w:shd w:val="clear" w:color="auto" w:fill="EDF2F8"/>
            <w:noWrap/>
            <w:vAlign w:val="center"/>
          </w:tcPr>
          <w:p w14:paraId="237E9286" w14:textId="77777777" w:rsidR="00B91C9A" w:rsidRPr="007D1A28" w:rsidRDefault="00B91C9A" w:rsidP="00E74132">
            <w:pPr>
              <w:spacing w:after="0" w:line="240" w:lineRule="auto"/>
              <w:jc w:val="center"/>
              <w:rPr>
                <w:rFonts w:eastAsia="Times New Roman" w:cs="Calibri"/>
                <w:b/>
                <w:bCs/>
                <w:color w:val="000000"/>
                <w:lang w:eastAsia="tr-TR"/>
              </w:rPr>
            </w:pPr>
            <w:r w:rsidRPr="008F33CF">
              <w:rPr>
                <w:rFonts w:eastAsia="Times New Roman" w:cs="Calibri"/>
                <w:b/>
                <w:bCs/>
                <w:color w:val="000000"/>
                <w:lang w:eastAsia="tr-TR"/>
              </w:rPr>
              <w:t>LABORATUVAR YÖNETİMİ</w:t>
            </w:r>
          </w:p>
        </w:tc>
        <w:tc>
          <w:tcPr>
            <w:tcW w:w="2693" w:type="dxa"/>
            <w:shd w:val="clear" w:color="auto" w:fill="EDF2F8"/>
            <w:noWrap/>
            <w:vAlign w:val="center"/>
          </w:tcPr>
          <w:p w14:paraId="49C7D860" w14:textId="77777777" w:rsidR="00B91C9A" w:rsidRPr="0025204C" w:rsidRDefault="00B91C9A" w:rsidP="00E74132">
            <w:pPr>
              <w:pStyle w:val="Default"/>
              <w:ind w:left="-57"/>
              <w:rPr>
                <w:sz w:val="22"/>
                <w:szCs w:val="22"/>
              </w:rPr>
            </w:pPr>
            <w:r w:rsidRPr="0025204C">
              <w:rPr>
                <w:sz w:val="22"/>
                <w:szCs w:val="22"/>
              </w:rPr>
              <w:t>YÖNETSEL BİLGİ VE İLETİŞİM BECERİLERİ</w:t>
            </w:r>
          </w:p>
        </w:tc>
        <w:tc>
          <w:tcPr>
            <w:tcW w:w="1022" w:type="dxa"/>
            <w:gridSpan w:val="3"/>
            <w:shd w:val="clear" w:color="auto" w:fill="EDF2F8"/>
            <w:noWrap/>
            <w:vAlign w:val="center"/>
          </w:tcPr>
          <w:p w14:paraId="12C4AF79"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1E8C6B35"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0BF99737"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5A163FC6" w14:textId="77777777" w:rsidTr="00E74132">
        <w:trPr>
          <w:gridAfter w:val="1"/>
          <w:wAfter w:w="17" w:type="dxa"/>
          <w:trHeight w:val="596"/>
        </w:trPr>
        <w:tc>
          <w:tcPr>
            <w:tcW w:w="3511" w:type="dxa"/>
            <w:vMerge/>
            <w:shd w:val="clear" w:color="auto" w:fill="EDF2F8"/>
            <w:noWrap/>
            <w:vAlign w:val="center"/>
          </w:tcPr>
          <w:p w14:paraId="62069545"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31995AF9" w14:textId="77777777" w:rsidR="00B91C9A" w:rsidRPr="0025204C" w:rsidRDefault="00B91C9A" w:rsidP="00E74132">
            <w:pPr>
              <w:pStyle w:val="Default"/>
              <w:ind w:left="-57"/>
              <w:rPr>
                <w:sz w:val="22"/>
                <w:szCs w:val="22"/>
              </w:rPr>
            </w:pPr>
            <w:r w:rsidRPr="0025204C">
              <w:rPr>
                <w:sz w:val="22"/>
                <w:szCs w:val="22"/>
              </w:rPr>
              <w:t>LABORATUVARIN FİZİKSEL KOŞULLARININ DÜZENLENMESİ</w:t>
            </w:r>
          </w:p>
        </w:tc>
        <w:tc>
          <w:tcPr>
            <w:tcW w:w="1022" w:type="dxa"/>
            <w:gridSpan w:val="3"/>
            <w:shd w:val="clear" w:color="auto" w:fill="EDF2F8"/>
            <w:noWrap/>
            <w:vAlign w:val="center"/>
          </w:tcPr>
          <w:p w14:paraId="6343DEC4"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3DC5FD04"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6F8846EF"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63540E6B" w14:textId="77777777" w:rsidTr="00E74132">
        <w:trPr>
          <w:gridAfter w:val="1"/>
          <w:wAfter w:w="17" w:type="dxa"/>
          <w:trHeight w:val="596"/>
        </w:trPr>
        <w:tc>
          <w:tcPr>
            <w:tcW w:w="3511" w:type="dxa"/>
            <w:vMerge/>
            <w:shd w:val="clear" w:color="auto" w:fill="EDF2F8"/>
            <w:noWrap/>
            <w:vAlign w:val="center"/>
          </w:tcPr>
          <w:p w14:paraId="22998000"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75D03725" w14:textId="77777777" w:rsidR="00B91C9A" w:rsidRPr="0025204C" w:rsidRDefault="00B91C9A" w:rsidP="00E74132">
            <w:pPr>
              <w:pStyle w:val="Default"/>
              <w:ind w:left="-57"/>
              <w:rPr>
                <w:sz w:val="22"/>
                <w:szCs w:val="22"/>
              </w:rPr>
            </w:pPr>
            <w:r w:rsidRPr="0025204C">
              <w:rPr>
                <w:sz w:val="22"/>
                <w:szCs w:val="22"/>
              </w:rPr>
              <w:t>LABORATUVAR İŞ AKIŞLARININ PLANLANMASI VE DÜZENLENMESİ</w:t>
            </w:r>
          </w:p>
        </w:tc>
        <w:tc>
          <w:tcPr>
            <w:tcW w:w="1022" w:type="dxa"/>
            <w:gridSpan w:val="3"/>
            <w:shd w:val="clear" w:color="auto" w:fill="EDF2F8"/>
            <w:noWrap/>
            <w:vAlign w:val="center"/>
          </w:tcPr>
          <w:p w14:paraId="4FE07AA8"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71CE4E61"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12A1C6CB"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25AFA549" w14:textId="77777777" w:rsidTr="00E74132">
        <w:trPr>
          <w:gridAfter w:val="1"/>
          <w:wAfter w:w="17" w:type="dxa"/>
          <w:trHeight w:val="596"/>
        </w:trPr>
        <w:tc>
          <w:tcPr>
            <w:tcW w:w="3511" w:type="dxa"/>
            <w:vMerge/>
            <w:shd w:val="clear" w:color="auto" w:fill="EDF2F8"/>
            <w:noWrap/>
            <w:vAlign w:val="center"/>
          </w:tcPr>
          <w:p w14:paraId="2ABA1350"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3F83A1E1" w14:textId="77777777" w:rsidR="00B91C9A" w:rsidRPr="0025204C" w:rsidRDefault="00B91C9A" w:rsidP="00E74132">
            <w:pPr>
              <w:pStyle w:val="Default"/>
              <w:ind w:left="-57"/>
              <w:rPr>
                <w:sz w:val="22"/>
                <w:szCs w:val="22"/>
              </w:rPr>
            </w:pPr>
            <w:r w:rsidRPr="0025204C">
              <w:rPr>
                <w:sz w:val="22"/>
                <w:szCs w:val="22"/>
              </w:rPr>
              <w:t>İNSAN KAYNAKLARI YÖNETİMİ</w:t>
            </w:r>
          </w:p>
        </w:tc>
        <w:tc>
          <w:tcPr>
            <w:tcW w:w="1022" w:type="dxa"/>
            <w:gridSpan w:val="3"/>
            <w:shd w:val="clear" w:color="auto" w:fill="EDF2F8"/>
            <w:noWrap/>
            <w:vAlign w:val="center"/>
          </w:tcPr>
          <w:p w14:paraId="37E608F5"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0EF27F24"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08043D48"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141276D4" w14:textId="77777777" w:rsidTr="00E74132">
        <w:trPr>
          <w:gridAfter w:val="1"/>
          <w:wAfter w:w="17" w:type="dxa"/>
          <w:trHeight w:val="596"/>
        </w:trPr>
        <w:tc>
          <w:tcPr>
            <w:tcW w:w="3511" w:type="dxa"/>
            <w:vMerge/>
            <w:shd w:val="clear" w:color="auto" w:fill="EDF2F8"/>
            <w:noWrap/>
            <w:vAlign w:val="center"/>
          </w:tcPr>
          <w:p w14:paraId="5E64A8DA"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56AE8A09" w14:textId="77777777" w:rsidR="00B91C9A" w:rsidRPr="0025204C" w:rsidRDefault="00B91C9A" w:rsidP="00E74132">
            <w:pPr>
              <w:pStyle w:val="Default"/>
              <w:ind w:left="-57"/>
              <w:rPr>
                <w:sz w:val="22"/>
                <w:szCs w:val="22"/>
              </w:rPr>
            </w:pPr>
            <w:r w:rsidRPr="0025204C">
              <w:rPr>
                <w:sz w:val="22"/>
                <w:szCs w:val="22"/>
              </w:rPr>
              <w:t>FİNANS YÖNETİMİ (MALZEME TEMİNİ, TEKNİK ŞARTNAMELER)</w:t>
            </w:r>
          </w:p>
        </w:tc>
        <w:tc>
          <w:tcPr>
            <w:tcW w:w="1022" w:type="dxa"/>
            <w:gridSpan w:val="3"/>
            <w:shd w:val="clear" w:color="auto" w:fill="EDF2F8"/>
            <w:noWrap/>
            <w:vAlign w:val="center"/>
          </w:tcPr>
          <w:p w14:paraId="00F2691E"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6EB76250"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0C437CAB"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345A7A62" w14:textId="77777777" w:rsidTr="00E74132">
        <w:trPr>
          <w:gridAfter w:val="1"/>
          <w:wAfter w:w="17" w:type="dxa"/>
          <w:trHeight w:val="596"/>
        </w:trPr>
        <w:tc>
          <w:tcPr>
            <w:tcW w:w="3511" w:type="dxa"/>
            <w:vMerge/>
            <w:shd w:val="clear" w:color="auto" w:fill="EDF2F8"/>
            <w:noWrap/>
            <w:vAlign w:val="center"/>
          </w:tcPr>
          <w:p w14:paraId="23655A2A"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0240CB1D" w14:textId="77777777" w:rsidR="00B91C9A" w:rsidRPr="0025204C" w:rsidRDefault="00B91C9A" w:rsidP="00E74132">
            <w:pPr>
              <w:pStyle w:val="Default"/>
              <w:ind w:left="-57"/>
              <w:rPr>
                <w:sz w:val="22"/>
                <w:szCs w:val="22"/>
              </w:rPr>
            </w:pPr>
            <w:r w:rsidRPr="0025204C">
              <w:rPr>
                <w:sz w:val="22"/>
                <w:szCs w:val="22"/>
              </w:rPr>
              <w:t>MALZEME YÖNETİMİ</w:t>
            </w:r>
          </w:p>
        </w:tc>
        <w:tc>
          <w:tcPr>
            <w:tcW w:w="1022" w:type="dxa"/>
            <w:gridSpan w:val="3"/>
            <w:shd w:val="clear" w:color="auto" w:fill="EDF2F8"/>
            <w:noWrap/>
            <w:vAlign w:val="center"/>
          </w:tcPr>
          <w:p w14:paraId="0ABCC073"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062FB601"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6F65EDA3"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554C7D0B" w14:textId="77777777" w:rsidTr="00E74132">
        <w:trPr>
          <w:gridAfter w:val="1"/>
          <w:wAfter w:w="17" w:type="dxa"/>
          <w:trHeight w:val="596"/>
        </w:trPr>
        <w:tc>
          <w:tcPr>
            <w:tcW w:w="3511" w:type="dxa"/>
            <w:vMerge/>
            <w:shd w:val="clear" w:color="auto" w:fill="EDF2F8"/>
            <w:noWrap/>
            <w:vAlign w:val="center"/>
          </w:tcPr>
          <w:p w14:paraId="0E15D167"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760F210D" w14:textId="77777777" w:rsidR="00B91C9A" w:rsidRPr="0025204C" w:rsidRDefault="00B91C9A" w:rsidP="00E74132">
            <w:pPr>
              <w:pStyle w:val="Default"/>
              <w:ind w:left="-57"/>
              <w:rPr>
                <w:sz w:val="22"/>
                <w:szCs w:val="22"/>
              </w:rPr>
            </w:pPr>
            <w:r w:rsidRPr="0025204C">
              <w:rPr>
                <w:sz w:val="22"/>
                <w:szCs w:val="22"/>
              </w:rPr>
              <w:t>BİLGİ GÜVENLİĞİ</w:t>
            </w:r>
          </w:p>
        </w:tc>
        <w:tc>
          <w:tcPr>
            <w:tcW w:w="1022" w:type="dxa"/>
            <w:gridSpan w:val="3"/>
            <w:shd w:val="clear" w:color="auto" w:fill="EDF2F8"/>
            <w:noWrap/>
            <w:vAlign w:val="center"/>
          </w:tcPr>
          <w:p w14:paraId="3D73D840"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203BD1B7"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31E91161"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6477032B" w14:textId="77777777" w:rsidTr="00E74132">
        <w:trPr>
          <w:gridAfter w:val="1"/>
          <w:wAfter w:w="17" w:type="dxa"/>
          <w:trHeight w:val="596"/>
        </w:trPr>
        <w:tc>
          <w:tcPr>
            <w:tcW w:w="3511" w:type="dxa"/>
            <w:vMerge/>
            <w:shd w:val="clear" w:color="auto" w:fill="EDF2F8"/>
            <w:noWrap/>
            <w:vAlign w:val="center"/>
          </w:tcPr>
          <w:p w14:paraId="726601C9"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4E5F6059" w14:textId="77777777" w:rsidR="00B91C9A" w:rsidRPr="0025204C" w:rsidRDefault="00B91C9A" w:rsidP="00E74132">
            <w:pPr>
              <w:pStyle w:val="Default"/>
              <w:ind w:left="-57"/>
              <w:rPr>
                <w:sz w:val="22"/>
                <w:szCs w:val="22"/>
              </w:rPr>
            </w:pPr>
            <w:r w:rsidRPr="0025204C">
              <w:rPr>
                <w:sz w:val="22"/>
                <w:szCs w:val="22"/>
              </w:rPr>
              <w:t>YASAL SORUMLULUKLAR</w:t>
            </w:r>
          </w:p>
        </w:tc>
        <w:tc>
          <w:tcPr>
            <w:tcW w:w="1022" w:type="dxa"/>
            <w:gridSpan w:val="3"/>
            <w:shd w:val="clear" w:color="auto" w:fill="EDF2F8"/>
            <w:noWrap/>
            <w:vAlign w:val="center"/>
          </w:tcPr>
          <w:p w14:paraId="3C001890"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6ABB2B2B"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29740F2D"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52CDCF68" w14:textId="77777777" w:rsidTr="00E74132">
        <w:trPr>
          <w:gridAfter w:val="1"/>
          <w:wAfter w:w="17" w:type="dxa"/>
          <w:trHeight w:val="596"/>
        </w:trPr>
        <w:tc>
          <w:tcPr>
            <w:tcW w:w="3511" w:type="dxa"/>
            <w:vMerge w:val="restart"/>
            <w:shd w:val="clear" w:color="auto" w:fill="EDF2F8"/>
            <w:noWrap/>
            <w:vAlign w:val="center"/>
          </w:tcPr>
          <w:p w14:paraId="44C16FF2" w14:textId="77777777" w:rsidR="00B91C9A" w:rsidRPr="003D1996" w:rsidRDefault="00B91C9A" w:rsidP="00E74132">
            <w:pPr>
              <w:spacing w:after="0" w:line="240" w:lineRule="auto"/>
              <w:jc w:val="center"/>
              <w:rPr>
                <w:rFonts w:eastAsia="Times New Roman" w:cs="Calibri"/>
                <w:b/>
                <w:bCs/>
                <w:color w:val="000000"/>
                <w:highlight w:val="yellow"/>
                <w:lang w:eastAsia="tr-TR"/>
              </w:rPr>
            </w:pPr>
            <w:r w:rsidRPr="008F33CF">
              <w:rPr>
                <w:rFonts w:eastAsia="Times New Roman" w:cs="Calibri"/>
                <w:b/>
                <w:bCs/>
                <w:color w:val="000000"/>
                <w:lang w:eastAsia="tr-TR"/>
              </w:rPr>
              <w:t>LABORATUVAR BİLGİ SİSTEMİ VE VERİ YÖNETİMİ</w:t>
            </w:r>
          </w:p>
        </w:tc>
        <w:tc>
          <w:tcPr>
            <w:tcW w:w="2693" w:type="dxa"/>
            <w:shd w:val="clear" w:color="auto" w:fill="EDF2F8"/>
            <w:noWrap/>
            <w:vAlign w:val="center"/>
          </w:tcPr>
          <w:p w14:paraId="4BF08343" w14:textId="77777777" w:rsidR="00B91C9A" w:rsidRPr="0025204C" w:rsidRDefault="00B91C9A" w:rsidP="00E74132">
            <w:pPr>
              <w:pStyle w:val="Default"/>
              <w:ind w:left="-57"/>
              <w:rPr>
                <w:sz w:val="22"/>
                <w:szCs w:val="22"/>
              </w:rPr>
            </w:pPr>
            <w:r w:rsidRPr="0025204C">
              <w:rPr>
                <w:sz w:val="22"/>
                <w:szCs w:val="22"/>
              </w:rPr>
              <w:t>TEMEL LABORATUVAR İSTATİSTİĞİ KULLANIMI</w:t>
            </w:r>
          </w:p>
        </w:tc>
        <w:tc>
          <w:tcPr>
            <w:tcW w:w="1022" w:type="dxa"/>
            <w:gridSpan w:val="3"/>
            <w:shd w:val="clear" w:color="auto" w:fill="EDF2F8"/>
            <w:noWrap/>
            <w:vAlign w:val="center"/>
          </w:tcPr>
          <w:p w14:paraId="64E86DD7"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43CABC67" w14:textId="77777777" w:rsidR="00B91C9A" w:rsidRPr="00E11BAD" w:rsidRDefault="00B91C9A" w:rsidP="00E74132">
            <w:pPr>
              <w:pStyle w:val="Default"/>
              <w:jc w:val="center"/>
              <w:rPr>
                <w:color w:val="auto"/>
                <w:sz w:val="22"/>
                <w:szCs w:val="22"/>
              </w:rPr>
            </w:pPr>
            <w:r>
              <w:rPr>
                <w:color w:val="auto"/>
                <w:sz w:val="22"/>
                <w:szCs w:val="22"/>
              </w:rPr>
              <w:t>1</w:t>
            </w:r>
          </w:p>
        </w:tc>
        <w:tc>
          <w:tcPr>
            <w:tcW w:w="1275" w:type="dxa"/>
            <w:shd w:val="clear" w:color="auto" w:fill="EDF2F8"/>
            <w:noWrap/>
            <w:vAlign w:val="center"/>
          </w:tcPr>
          <w:p w14:paraId="53AA9974" w14:textId="77777777" w:rsidR="00B91C9A" w:rsidRPr="00E11BAD" w:rsidRDefault="00B91C9A"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285618" w:rsidRPr="004C1F74" w14:paraId="79715D40" w14:textId="77777777" w:rsidTr="00E74132">
        <w:trPr>
          <w:gridAfter w:val="1"/>
          <w:wAfter w:w="17" w:type="dxa"/>
          <w:trHeight w:val="596"/>
        </w:trPr>
        <w:tc>
          <w:tcPr>
            <w:tcW w:w="3511" w:type="dxa"/>
            <w:vMerge/>
            <w:shd w:val="clear" w:color="auto" w:fill="EDF2F8"/>
            <w:noWrap/>
            <w:vAlign w:val="center"/>
          </w:tcPr>
          <w:p w14:paraId="3C9AA192"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335413F" w14:textId="77777777" w:rsidR="00B91C9A" w:rsidRPr="0025204C" w:rsidRDefault="00B91C9A" w:rsidP="00E74132">
            <w:pPr>
              <w:pStyle w:val="Default"/>
              <w:ind w:left="-57"/>
              <w:rPr>
                <w:sz w:val="22"/>
                <w:szCs w:val="22"/>
              </w:rPr>
            </w:pPr>
            <w:r w:rsidRPr="0025204C">
              <w:rPr>
                <w:sz w:val="22"/>
                <w:szCs w:val="22"/>
              </w:rPr>
              <w:t>REFERANS DEĞER KAVRAMI VE BELİRLENMESİ</w:t>
            </w:r>
          </w:p>
        </w:tc>
        <w:tc>
          <w:tcPr>
            <w:tcW w:w="1022" w:type="dxa"/>
            <w:gridSpan w:val="3"/>
            <w:shd w:val="clear" w:color="auto" w:fill="EDF2F8"/>
            <w:noWrap/>
            <w:vAlign w:val="center"/>
          </w:tcPr>
          <w:p w14:paraId="7D14D43E"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231F3DDE"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0095447F" w14:textId="77777777" w:rsidR="00B91C9A" w:rsidRPr="00E11BAD" w:rsidRDefault="00B91C9A"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285618" w:rsidRPr="004C1F74" w14:paraId="03ADFEEF" w14:textId="77777777" w:rsidTr="00E74132">
        <w:trPr>
          <w:gridAfter w:val="1"/>
          <w:wAfter w:w="17" w:type="dxa"/>
          <w:trHeight w:val="596"/>
        </w:trPr>
        <w:tc>
          <w:tcPr>
            <w:tcW w:w="3511" w:type="dxa"/>
            <w:vMerge/>
            <w:shd w:val="clear" w:color="auto" w:fill="EDF2F8"/>
            <w:noWrap/>
            <w:vAlign w:val="center"/>
          </w:tcPr>
          <w:p w14:paraId="0D136B65"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3D0BCC8C" w14:textId="77777777" w:rsidR="00B91C9A" w:rsidRPr="0025204C" w:rsidRDefault="00B91C9A" w:rsidP="00E74132">
            <w:pPr>
              <w:pStyle w:val="Default"/>
              <w:ind w:left="-57"/>
              <w:rPr>
                <w:sz w:val="22"/>
                <w:szCs w:val="22"/>
              </w:rPr>
            </w:pPr>
            <w:r w:rsidRPr="0025204C">
              <w:rPr>
                <w:sz w:val="22"/>
                <w:szCs w:val="22"/>
              </w:rPr>
              <w:t>HASTANE VE LABORATUVAR BİLGİ SİSTEMİ KULLANIMI</w:t>
            </w:r>
          </w:p>
        </w:tc>
        <w:tc>
          <w:tcPr>
            <w:tcW w:w="1022" w:type="dxa"/>
            <w:gridSpan w:val="3"/>
            <w:shd w:val="clear" w:color="auto" w:fill="EDF2F8"/>
            <w:noWrap/>
            <w:vAlign w:val="center"/>
          </w:tcPr>
          <w:p w14:paraId="08B2DBF2"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50AC9886" w14:textId="77777777" w:rsidR="00B91C9A" w:rsidRPr="00E11BAD" w:rsidRDefault="00B91C9A" w:rsidP="00E74132">
            <w:pPr>
              <w:pStyle w:val="Default"/>
              <w:jc w:val="center"/>
              <w:rPr>
                <w:color w:val="auto"/>
                <w:sz w:val="22"/>
                <w:szCs w:val="22"/>
              </w:rPr>
            </w:pPr>
            <w:r>
              <w:rPr>
                <w:color w:val="auto"/>
                <w:sz w:val="22"/>
                <w:szCs w:val="22"/>
              </w:rPr>
              <w:t>1</w:t>
            </w:r>
          </w:p>
        </w:tc>
        <w:tc>
          <w:tcPr>
            <w:tcW w:w="1275" w:type="dxa"/>
            <w:shd w:val="clear" w:color="auto" w:fill="EDF2F8"/>
            <w:noWrap/>
            <w:vAlign w:val="center"/>
          </w:tcPr>
          <w:p w14:paraId="08641CB5"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1887C443" w14:textId="77777777" w:rsidTr="00E74132">
        <w:trPr>
          <w:gridAfter w:val="1"/>
          <w:wAfter w:w="17" w:type="dxa"/>
          <w:trHeight w:val="596"/>
        </w:trPr>
        <w:tc>
          <w:tcPr>
            <w:tcW w:w="3511" w:type="dxa"/>
            <w:shd w:val="clear" w:color="auto" w:fill="EDF2F8"/>
            <w:noWrap/>
            <w:vAlign w:val="center"/>
          </w:tcPr>
          <w:p w14:paraId="4519CC9F" w14:textId="77777777" w:rsidR="00DC6845" w:rsidRPr="00DC6845" w:rsidRDefault="00DC6845" w:rsidP="00E74132">
            <w:pPr>
              <w:pStyle w:val="Default"/>
              <w:jc w:val="center"/>
              <w:rPr>
                <w:b/>
                <w:bCs/>
                <w:sz w:val="22"/>
                <w:szCs w:val="22"/>
              </w:rPr>
            </w:pPr>
            <w:r w:rsidRPr="00DC6845">
              <w:rPr>
                <w:b/>
                <w:bCs/>
                <w:sz w:val="22"/>
                <w:szCs w:val="22"/>
              </w:rPr>
              <w:t>KLİNİK DANIŞMANLIK</w:t>
            </w:r>
          </w:p>
        </w:tc>
        <w:tc>
          <w:tcPr>
            <w:tcW w:w="2693" w:type="dxa"/>
            <w:shd w:val="clear" w:color="auto" w:fill="EDF2F8"/>
            <w:noWrap/>
            <w:vAlign w:val="center"/>
          </w:tcPr>
          <w:p w14:paraId="09CBD9A4" w14:textId="77777777" w:rsidR="00DC6845" w:rsidRPr="0025204C" w:rsidRDefault="00DC6845" w:rsidP="00E74132">
            <w:pPr>
              <w:pStyle w:val="Default"/>
              <w:ind w:left="-57"/>
              <w:rPr>
                <w:sz w:val="22"/>
                <w:szCs w:val="22"/>
              </w:rPr>
            </w:pPr>
            <w:r w:rsidRPr="0025204C">
              <w:rPr>
                <w:sz w:val="22"/>
                <w:szCs w:val="22"/>
              </w:rPr>
              <w:t>LABORATUVAR DANIŞMANLIĞININ PRENSİPLERİNE HAKİMİYET</w:t>
            </w:r>
          </w:p>
        </w:tc>
        <w:tc>
          <w:tcPr>
            <w:tcW w:w="1022" w:type="dxa"/>
            <w:gridSpan w:val="3"/>
            <w:shd w:val="clear" w:color="auto" w:fill="EDF2F8"/>
            <w:noWrap/>
            <w:vAlign w:val="center"/>
          </w:tcPr>
          <w:p w14:paraId="6C690EF0" w14:textId="77777777" w:rsidR="00DC6845" w:rsidRPr="0025204C" w:rsidRDefault="00DC6845" w:rsidP="00E74132">
            <w:pPr>
              <w:spacing w:after="0" w:line="240" w:lineRule="auto"/>
              <w:ind w:left="-57"/>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156F0D65" w14:textId="77777777" w:rsidR="00DC6845" w:rsidRPr="00DC6845" w:rsidRDefault="00DC6845" w:rsidP="00E74132">
            <w:pPr>
              <w:pStyle w:val="Default"/>
              <w:jc w:val="center"/>
              <w:rPr>
                <w:color w:val="auto"/>
                <w:sz w:val="22"/>
                <w:szCs w:val="22"/>
              </w:rPr>
            </w:pPr>
            <w:r w:rsidRPr="00DC6845">
              <w:rPr>
                <w:color w:val="auto"/>
                <w:sz w:val="22"/>
                <w:szCs w:val="22"/>
              </w:rPr>
              <w:t>1</w:t>
            </w:r>
          </w:p>
        </w:tc>
        <w:tc>
          <w:tcPr>
            <w:tcW w:w="1275" w:type="dxa"/>
            <w:shd w:val="clear" w:color="auto" w:fill="EDF2F8"/>
            <w:noWrap/>
            <w:vAlign w:val="center"/>
          </w:tcPr>
          <w:p w14:paraId="60618713" w14:textId="77777777" w:rsidR="00DC6845" w:rsidRPr="00DC6845" w:rsidRDefault="00DC6845" w:rsidP="00E74132">
            <w:pPr>
              <w:pStyle w:val="Default"/>
              <w:jc w:val="center"/>
              <w:rPr>
                <w:color w:val="auto"/>
                <w:sz w:val="22"/>
                <w:szCs w:val="22"/>
              </w:rPr>
            </w:pPr>
            <w:r w:rsidRPr="00DC6845">
              <w:rPr>
                <w:color w:val="auto"/>
                <w:sz w:val="22"/>
                <w:szCs w:val="22"/>
              </w:rPr>
              <w:t>YE, UE, BE</w:t>
            </w:r>
          </w:p>
        </w:tc>
      </w:tr>
      <w:tr w:rsidR="00285618" w:rsidRPr="004C1F74" w14:paraId="2B023D51" w14:textId="77777777" w:rsidTr="00E74132">
        <w:trPr>
          <w:gridAfter w:val="1"/>
          <w:wAfter w:w="17" w:type="dxa"/>
          <w:trHeight w:val="596"/>
        </w:trPr>
        <w:tc>
          <w:tcPr>
            <w:tcW w:w="3511" w:type="dxa"/>
            <w:vMerge w:val="restart"/>
            <w:shd w:val="clear" w:color="auto" w:fill="EDF2F8"/>
            <w:noWrap/>
            <w:vAlign w:val="center"/>
          </w:tcPr>
          <w:p w14:paraId="2B810872" w14:textId="77777777" w:rsidR="008F33CF" w:rsidRDefault="008F33CF"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DİĞER</w:t>
            </w:r>
          </w:p>
        </w:tc>
        <w:tc>
          <w:tcPr>
            <w:tcW w:w="2693" w:type="dxa"/>
            <w:shd w:val="clear" w:color="auto" w:fill="EDF2F8"/>
            <w:noWrap/>
            <w:vAlign w:val="center"/>
          </w:tcPr>
          <w:p w14:paraId="102DC98B" w14:textId="77777777" w:rsidR="008F33CF" w:rsidRPr="0025204C" w:rsidRDefault="008F33CF" w:rsidP="00E74132">
            <w:pPr>
              <w:pStyle w:val="Default"/>
              <w:ind w:left="-57"/>
              <w:rPr>
                <w:sz w:val="22"/>
                <w:szCs w:val="22"/>
              </w:rPr>
            </w:pPr>
            <w:r w:rsidRPr="0025204C">
              <w:rPr>
                <w:sz w:val="22"/>
                <w:szCs w:val="22"/>
              </w:rPr>
              <w:t>HASTA BAŞI TESTLERİ</w:t>
            </w:r>
          </w:p>
        </w:tc>
        <w:tc>
          <w:tcPr>
            <w:tcW w:w="1022" w:type="dxa"/>
            <w:gridSpan w:val="3"/>
            <w:shd w:val="clear" w:color="auto" w:fill="EDF2F8"/>
            <w:noWrap/>
            <w:vAlign w:val="center"/>
          </w:tcPr>
          <w:p w14:paraId="4799A1F4" w14:textId="77777777" w:rsidR="008F33CF" w:rsidRPr="0025204C" w:rsidRDefault="008F33CF"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6BE6D9EA" w14:textId="77777777" w:rsidR="008F33CF" w:rsidRPr="00A125DD" w:rsidRDefault="008F33CF" w:rsidP="00E74132">
            <w:pPr>
              <w:pStyle w:val="Default"/>
              <w:jc w:val="center"/>
            </w:pPr>
            <w:r w:rsidRPr="00285618">
              <w:rPr>
                <w:color w:val="auto"/>
                <w:sz w:val="22"/>
                <w:szCs w:val="22"/>
              </w:rPr>
              <w:t>2</w:t>
            </w:r>
          </w:p>
        </w:tc>
        <w:tc>
          <w:tcPr>
            <w:tcW w:w="1275" w:type="dxa"/>
            <w:shd w:val="clear" w:color="auto" w:fill="EDF2F8"/>
            <w:noWrap/>
            <w:vAlign w:val="center"/>
          </w:tcPr>
          <w:p w14:paraId="1242E2C4" w14:textId="77777777" w:rsidR="008F33CF" w:rsidRDefault="008F33CF" w:rsidP="00E74132">
            <w:pPr>
              <w:spacing w:after="0" w:line="240" w:lineRule="auto"/>
              <w:jc w:val="center"/>
            </w:pPr>
            <w:r w:rsidRPr="00A125DD">
              <w:t>YE, UE, BE</w:t>
            </w:r>
          </w:p>
        </w:tc>
      </w:tr>
      <w:tr w:rsidR="00285618" w:rsidRPr="004C1F74" w14:paraId="3DBB6787" w14:textId="77777777" w:rsidTr="00E74132">
        <w:trPr>
          <w:gridAfter w:val="1"/>
          <w:wAfter w:w="17" w:type="dxa"/>
          <w:trHeight w:val="596"/>
        </w:trPr>
        <w:tc>
          <w:tcPr>
            <w:tcW w:w="3511" w:type="dxa"/>
            <w:vMerge/>
            <w:shd w:val="clear" w:color="auto" w:fill="EDF2F8"/>
            <w:noWrap/>
            <w:vAlign w:val="center"/>
          </w:tcPr>
          <w:p w14:paraId="0FF7042D" w14:textId="77777777" w:rsidR="008F33CF" w:rsidRDefault="008F33CF"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1267EB39" w14:textId="77777777" w:rsidR="008F33CF" w:rsidRPr="0025204C" w:rsidRDefault="008F33CF" w:rsidP="00E74132">
            <w:pPr>
              <w:pStyle w:val="Default"/>
              <w:ind w:left="-57"/>
              <w:rPr>
                <w:sz w:val="22"/>
                <w:szCs w:val="22"/>
              </w:rPr>
            </w:pPr>
            <w:r w:rsidRPr="0025204C">
              <w:rPr>
                <w:sz w:val="22"/>
                <w:szCs w:val="22"/>
              </w:rPr>
              <w:t>TRANSPLANTASYONUN BİYOKİMYASAL İZLENMESİ</w:t>
            </w:r>
          </w:p>
        </w:tc>
        <w:tc>
          <w:tcPr>
            <w:tcW w:w="1022" w:type="dxa"/>
            <w:gridSpan w:val="3"/>
            <w:shd w:val="clear" w:color="auto" w:fill="EDF2F8"/>
            <w:noWrap/>
            <w:vAlign w:val="center"/>
          </w:tcPr>
          <w:p w14:paraId="37B79803" w14:textId="77777777" w:rsidR="008F33CF" w:rsidRPr="0025204C" w:rsidRDefault="00285618" w:rsidP="00E74132">
            <w:pPr>
              <w:pStyle w:val="Default"/>
              <w:ind w:left="-57"/>
              <w:jc w:val="center"/>
              <w:rPr>
                <w:sz w:val="22"/>
                <w:szCs w:val="22"/>
              </w:rPr>
            </w:pPr>
            <w:r>
              <w:rPr>
                <w:sz w:val="22"/>
                <w:szCs w:val="22"/>
              </w:rPr>
              <w:t>1</w:t>
            </w:r>
          </w:p>
        </w:tc>
        <w:tc>
          <w:tcPr>
            <w:tcW w:w="679" w:type="dxa"/>
            <w:shd w:val="clear" w:color="auto" w:fill="EDF2F8"/>
            <w:noWrap/>
            <w:vAlign w:val="center"/>
          </w:tcPr>
          <w:p w14:paraId="194F8EAC" w14:textId="77777777" w:rsidR="008F33CF" w:rsidRPr="00E11BAD" w:rsidRDefault="008F33CF"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1C211F53" w14:textId="77777777" w:rsidR="008F33CF" w:rsidRPr="00E11BAD" w:rsidRDefault="008F33CF" w:rsidP="00E74132">
            <w:pPr>
              <w:pStyle w:val="Default"/>
              <w:jc w:val="center"/>
              <w:rPr>
                <w:color w:val="auto"/>
                <w:sz w:val="22"/>
                <w:szCs w:val="22"/>
              </w:rPr>
            </w:pPr>
            <w:r w:rsidRPr="00E11BAD">
              <w:rPr>
                <w:color w:val="auto"/>
                <w:sz w:val="22"/>
                <w:szCs w:val="22"/>
              </w:rPr>
              <w:t>YE, BE</w:t>
            </w:r>
          </w:p>
        </w:tc>
      </w:tr>
      <w:tr w:rsidR="00285618" w:rsidRPr="004C1F74" w14:paraId="5920DFF8" w14:textId="77777777" w:rsidTr="00E74132">
        <w:trPr>
          <w:gridAfter w:val="1"/>
          <w:wAfter w:w="17" w:type="dxa"/>
          <w:trHeight w:val="629"/>
        </w:trPr>
        <w:tc>
          <w:tcPr>
            <w:tcW w:w="3511" w:type="dxa"/>
            <w:vMerge w:val="restart"/>
            <w:shd w:val="clear" w:color="auto" w:fill="EDF2F8"/>
            <w:noWrap/>
            <w:vAlign w:val="center"/>
          </w:tcPr>
          <w:p w14:paraId="597F7E9B" w14:textId="77777777" w:rsidR="007F6301" w:rsidRPr="00285618" w:rsidRDefault="007F6301" w:rsidP="00E74132">
            <w:pPr>
              <w:pStyle w:val="Default"/>
              <w:ind w:left="-57"/>
              <w:jc w:val="center"/>
              <w:rPr>
                <w:b/>
                <w:sz w:val="22"/>
                <w:szCs w:val="22"/>
              </w:rPr>
            </w:pPr>
            <w:r w:rsidRPr="00285618">
              <w:rPr>
                <w:b/>
                <w:sz w:val="22"/>
                <w:szCs w:val="22"/>
              </w:rPr>
              <w:t>ETİK İLKELER</w:t>
            </w:r>
          </w:p>
        </w:tc>
        <w:tc>
          <w:tcPr>
            <w:tcW w:w="2693" w:type="dxa"/>
            <w:shd w:val="clear" w:color="auto" w:fill="EDF2F8"/>
            <w:noWrap/>
            <w:vAlign w:val="center"/>
          </w:tcPr>
          <w:p w14:paraId="0B28F4FA" w14:textId="77777777" w:rsidR="007F6301" w:rsidRPr="0025204C" w:rsidRDefault="007F6301" w:rsidP="00E74132">
            <w:pPr>
              <w:pStyle w:val="Default"/>
              <w:ind w:left="-57"/>
              <w:rPr>
                <w:sz w:val="22"/>
                <w:szCs w:val="22"/>
              </w:rPr>
            </w:pPr>
            <w:r w:rsidRPr="0025204C">
              <w:rPr>
                <w:sz w:val="22"/>
                <w:szCs w:val="22"/>
              </w:rPr>
              <w:t>LABORATUVARDA ETİK İLKELERE YAKLAŞIM</w:t>
            </w:r>
          </w:p>
        </w:tc>
        <w:tc>
          <w:tcPr>
            <w:tcW w:w="1022" w:type="dxa"/>
            <w:gridSpan w:val="3"/>
            <w:shd w:val="clear" w:color="auto" w:fill="EDF2F8"/>
            <w:noWrap/>
            <w:vAlign w:val="center"/>
          </w:tcPr>
          <w:p w14:paraId="3D4AC72E"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78C7F790" w14:textId="77777777" w:rsidR="007F6301" w:rsidRPr="00415BCD" w:rsidRDefault="007F6301" w:rsidP="00E74132">
            <w:pPr>
              <w:pStyle w:val="Default"/>
              <w:jc w:val="center"/>
              <w:rPr>
                <w:color w:val="auto"/>
                <w:sz w:val="22"/>
                <w:szCs w:val="22"/>
              </w:rPr>
            </w:pPr>
            <w:r w:rsidRPr="00415BCD">
              <w:rPr>
                <w:color w:val="auto"/>
                <w:sz w:val="22"/>
                <w:szCs w:val="22"/>
              </w:rPr>
              <w:t>1</w:t>
            </w:r>
          </w:p>
        </w:tc>
        <w:tc>
          <w:tcPr>
            <w:tcW w:w="1275" w:type="dxa"/>
            <w:shd w:val="clear" w:color="auto" w:fill="EDF2F8"/>
            <w:noWrap/>
            <w:vAlign w:val="center"/>
          </w:tcPr>
          <w:p w14:paraId="2A7156EF" w14:textId="77777777" w:rsidR="007F6301" w:rsidRPr="00415BCD" w:rsidRDefault="007F6301" w:rsidP="00E74132">
            <w:pPr>
              <w:pStyle w:val="Default"/>
              <w:jc w:val="center"/>
              <w:rPr>
                <w:color w:val="auto"/>
                <w:sz w:val="22"/>
                <w:szCs w:val="22"/>
              </w:rPr>
            </w:pPr>
            <w:r w:rsidRPr="00415BCD">
              <w:rPr>
                <w:color w:val="auto"/>
                <w:sz w:val="22"/>
                <w:szCs w:val="22"/>
              </w:rPr>
              <w:t>UE, BE</w:t>
            </w:r>
          </w:p>
        </w:tc>
      </w:tr>
      <w:tr w:rsidR="00285618" w:rsidRPr="004C1F74" w14:paraId="2FFECF15" w14:textId="77777777" w:rsidTr="00E74132">
        <w:trPr>
          <w:gridAfter w:val="1"/>
          <w:wAfter w:w="17" w:type="dxa"/>
          <w:trHeight w:val="629"/>
        </w:trPr>
        <w:tc>
          <w:tcPr>
            <w:tcW w:w="3511" w:type="dxa"/>
            <w:vMerge/>
            <w:shd w:val="clear" w:color="auto" w:fill="EDF2F8"/>
            <w:noWrap/>
            <w:vAlign w:val="center"/>
          </w:tcPr>
          <w:p w14:paraId="5D3D226E" w14:textId="77777777" w:rsidR="007F6301" w:rsidRPr="00285618" w:rsidRDefault="007F6301" w:rsidP="00E74132">
            <w:pPr>
              <w:pStyle w:val="Default"/>
              <w:ind w:left="-57"/>
              <w:rPr>
                <w:b/>
                <w:sz w:val="22"/>
                <w:szCs w:val="22"/>
              </w:rPr>
            </w:pPr>
          </w:p>
        </w:tc>
        <w:tc>
          <w:tcPr>
            <w:tcW w:w="2693" w:type="dxa"/>
            <w:shd w:val="clear" w:color="auto" w:fill="EDF2F8"/>
            <w:noWrap/>
            <w:vAlign w:val="center"/>
          </w:tcPr>
          <w:p w14:paraId="0D5EC109" w14:textId="77777777" w:rsidR="007F6301" w:rsidRPr="0025204C" w:rsidRDefault="007F6301" w:rsidP="00E74132">
            <w:pPr>
              <w:pStyle w:val="Default"/>
              <w:ind w:left="-57"/>
              <w:rPr>
                <w:sz w:val="22"/>
                <w:szCs w:val="22"/>
              </w:rPr>
            </w:pPr>
            <w:r w:rsidRPr="0025204C">
              <w:rPr>
                <w:sz w:val="22"/>
                <w:szCs w:val="22"/>
              </w:rPr>
              <w:t>ARAŞTIRMA ETİĞİNE YAKLAŞIM</w:t>
            </w:r>
          </w:p>
        </w:tc>
        <w:tc>
          <w:tcPr>
            <w:tcW w:w="1022" w:type="dxa"/>
            <w:gridSpan w:val="3"/>
            <w:shd w:val="clear" w:color="auto" w:fill="EDF2F8"/>
            <w:noWrap/>
            <w:vAlign w:val="center"/>
          </w:tcPr>
          <w:p w14:paraId="07203F67"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7B2D10AE"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0AE5E13E" w14:textId="77777777" w:rsidR="007F6301" w:rsidRPr="00415BCD" w:rsidRDefault="007F6301" w:rsidP="00E74132">
            <w:pPr>
              <w:pStyle w:val="Default"/>
              <w:jc w:val="center"/>
              <w:rPr>
                <w:color w:val="auto"/>
                <w:sz w:val="22"/>
                <w:szCs w:val="22"/>
              </w:rPr>
            </w:pPr>
            <w:r w:rsidRPr="00415BCD">
              <w:rPr>
                <w:color w:val="auto"/>
                <w:sz w:val="22"/>
                <w:szCs w:val="22"/>
              </w:rPr>
              <w:t>UE, BE</w:t>
            </w:r>
          </w:p>
        </w:tc>
      </w:tr>
      <w:tr w:rsidR="00285618" w:rsidRPr="004C1F74" w14:paraId="545C74A4" w14:textId="77777777" w:rsidTr="00E74132">
        <w:trPr>
          <w:gridAfter w:val="1"/>
          <w:wAfter w:w="17" w:type="dxa"/>
          <w:trHeight w:val="629"/>
        </w:trPr>
        <w:tc>
          <w:tcPr>
            <w:tcW w:w="3511" w:type="dxa"/>
            <w:vMerge w:val="restart"/>
            <w:shd w:val="clear" w:color="auto" w:fill="EDF2F8"/>
            <w:noWrap/>
            <w:vAlign w:val="center"/>
          </w:tcPr>
          <w:p w14:paraId="5D5B1E03" w14:textId="77777777" w:rsidR="007F6301" w:rsidRPr="00285618" w:rsidRDefault="007F6301" w:rsidP="00E74132">
            <w:pPr>
              <w:pStyle w:val="Default"/>
              <w:ind w:left="-57"/>
              <w:jc w:val="center"/>
              <w:rPr>
                <w:b/>
                <w:sz w:val="22"/>
                <w:szCs w:val="22"/>
              </w:rPr>
            </w:pPr>
            <w:r w:rsidRPr="00285618">
              <w:rPr>
                <w:b/>
                <w:sz w:val="22"/>
                <w:szCs w:val="22"/>
              </w:rPr>
              <w:t>TIBBİ LABORATUVARLARDA AKREDİTASYON</w:t>
            </w:r>
          </w:p>
        </w:tc>
        <w:tc>
          <w:tcPr>
            <w:tcW w:w="2693" w:type="dxa"/>
            <w:shd w:val="clear" w:color="auto" w:fill="EDF2F8"/>
            <w:noWrap/>
            <w:vAlign w:val="center"/>
          </w:tcPr>
          <w:p w14:paraId="0B9B3A93" w14:textId="77777777" w:rsidR="007F6301" w:rsidRPr="0025204C" w:rsidRDefault="007F6301" w:rsidP="00E74132">
            <w:pPr>
              <w:pStyle w:val="Default"/>
              <w:ind w:left="-57"/>
              <w:rPr>
                <w:sz w:val="22"/>
                <w:szCs w:val="22"/>
              </w:rPr>
            </w:pPr>
            <w:r w:rsidRPr="0025204C">
              <w:rPr>
                <w:sz w:val="22"/>
                <w:szCs w:val="22"/>
              </w:rPr>
              <w:t>KALİTE YÖNETİM SİSTEMİNE YAKLAŞIM</w:t>
            </w:r>
          </w:p>
        </w:tc>
        <w:tc>
          <w:tcPr>
            <w:tcW w:w="1022" w:type="dxa"/>
            <w:gridSpan w:val="3"/>
            <w:shd w:val="clear" w:color="auto" w:fill="EDF2F8"/>
            <w:noWrap/>
            <w:vAlign w:val="center"/>
          </w:tcPr>
          <w:p w14:paraId="5D22D8F1"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1CE97097"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42911EEE" w14:textId="77777777" w:rsidR="007F6301" w:rsidRPr="00415BCD" w:rsidRDefault="007F6301" w:rsidP="00E74132">
            <w:pPr>
              <w:pStyle w:val="Default"/>
              <w:jc w:val="center"/>
              <w:rPr>
                <w:color w:val="auto"/>
                <w:sz w:val="22"/>
                <w:szCs w:val="22"/>
              </w:rPr>
            </w:pPr>
            <w:r w:rsidRPr="00415BCD">
              <w:rPr>
                <w:color w:val="auto"/>
                <w:sz w:val="22"/>
                <w:szCs w:val="22"/>
              </w:rPr>
              <w:t>YE, BE</w:t>
            </w:r>
          </w:p>
        </w:tc>
      </w:tr>
      <w:tr w:rsidR="00285618" w:rsidRPr="004C1F74" w14:paraId="71B4DF48" w14:textId="77777777" w:rsidTr="00E74132">
        <w:trPr>
          <w:gridAfter w:val="1"/>
          <w:wAfter w:w="17" w:type="dxa"/>
          <w:trHeight w:val="629"/>
        </w:trPr>
        <w:tc>
          <w:tcPr>
            <w:tcW w:w="3511" w:type="dxa"/>
            <w:vMerge/>
            <w:shd w:val="clear" w:color="auto" w:fill="EDF2F8"/>
            <w:noWrap/>
            <w:vAlign w:val="center"/>
          </w:tcPr>
          <w:p w14:paraId="79F38BCB" w14:textId="77777777" w:rsidR="007F6301" w:rsidRPr="0025204C" w:rsidRDefault="007F6301" w:rsidP="00E74132">
            <w:pPr>
              <w:pStyle w:val="Default"/>
              <w:ind w:left="-57"/>
              <w:rPr>
                <w:sz w:val="22"/>
                <w:szCs w:val="22"/>
              </w:rPr>
            </w:pPr>
          </w:p>
        </w:tc>
        <w:tc>
          <w:tcPr>
            <w:tcW w:w="2693" w:type="dxa"/>
            <w:shd w:val="clear" w:color="auto" w:fill="EDF2F8"/>
            <w:noWrap/>
            <w:vAlign w:val="center"/>
          </w:tcPr>
          <w:p w14:paraId="0F46F13F" w14:textId="77777777" w:rsidR="007F6301" w:rsidRPr="0025204C" w:rsidRDefault="007F6301" w:rsidP="00E74132">
            <w:pPr>
              <w:pStyle w:val="Default"/>
              <w:ind w:left="-57" w:right="-108"/>
              <w:rPr>
                <w:sz w:val="22"/>
                <w:szCs w:val="22"/>
              </w:rPr>
            </w:pPr>
            <w:r w:rsidRPr="0025204C">
              <w:rPr>
                <w:sz w:val="22"/>
                <w:szCs w:val="22"/>
              </w:rPr>
              <w:t>LABORATUVAR AKREDİTASYON SİSTEMLERİNİN YÖNETİMİ</w:t>
            </w:r>
          </w:p>
        </w:tc>
        <w:tc>
          <w:tcPr>
            <w:tcW w:w="1022" w:type="dxa"/>
            <w:gridSpan w:val="3"/>
            <w:shd w:val="clear" w:color="auto" w:fill="EDF2F8"/>
            <w:noWrap/>
            <w:vAlign w:val="center"/>
          </w:tcPr>
          <w:p w14:paraId="2FA1B329"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69630B5A"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17B76546" w14:textId="77777777" w:rsidR="007F6301" w:rsidRPr="00415BCD" w:rsidRDefault="007F6301" w:rsidP="00E74132">
            <w:pPr>
              <w:pStyle w:val="Default"/>
              <w:jc w:val="center"/>
              <w:rPr>
                <w:color w:val="auto"/>
                <w:sz w:val="22"/>
                <w:szCs w:val="22"/>
              </w:rPr>
            </w:pPr>
            <w:r w:rsidRPr="00415BCD">
              <w:rPr>
                <w:color w:val="auto"/>
                <w:sz w:val="22"/>
                <w:szCs w:val="22"/>
              </w:rPr>
              <w:t>YE, BE</w:t>
            </w:r>
          </w:p>
        </w:tc>
      </w:tr>
      <w:tr w:rsidR="00285618" w:rsidRPr="004C1F74" w14:paraId="2E5F09BD" w14:textId="77777777" w:rsidTr="00E74132">
        <w:trPr>
          <w:gridAfter w:val="1"/>
          <w:wAfter w:w="17" w:type="dxa"/>
          <w:trHeight w:val="629"/>
        </w:trPr>
        <w:tc>
          <w:tcPr>
            <w:tcW w:w="3511" w:type="dxa"/>
            <w:shd w:val="clear" w:color="auto" w:fill="EDF2F8"/>
            <w:noWrap/>
            <w:vAlign w:val="center"/>
          </w:tcPr>
          <w:p w14:paraId="42E6B77B" w14:textId="77777777" w:rsidR="007F6301" w:rsidRPr="00285618" w:rsidRDefault="007F6301" w:rsidP="00E74132">
            <w:pPr>
              <w:pStyle w:val="Default"/>
              <w:ind w:left="-57"/>
              <w:jc w:val="center"/>
              <w:rPr>
                <w:b/>
                <w:sz w:val="22"/>
                <w:szCs w:val="22"/>
              </w:rPr>
            </w:pPr>
            <w:r w:rsidRPr="00285618">
              <w:rPr>
                <w:b/>
                <w:sz w:val="22"/>
                <w:szCs w:val="22"/>
              </w:rPr>
              <w:lastRenderedPageBreak/>
              <w:t>ACİL TESTLER</w:t>
            </w:r>
          </w:p>
        </w:tc>
        <w:tc>
          <w:tcPr>
            <w:tcW w:w="2693" w:type="dxa"/>
            <w:shd w:val="clear" w:color="auto" w:fill="EDF2F8"/>
            <w:noWrap/>
            <w:vAlign w:val="center"/>
          </w:tcPr>
          <w:p w14:paraId="2819B9EF" w14:textId="77777777" w:rsidR="007F6301" w:rsidRPr="0025204C" w:rsidRDefault="007F6301" w:rsidP="00E74132">
            <w:pPr>
              <w:pStyle w:val="Default"/>
              <w:ind w:left="-57"/>
              <w:rPr>
                <w:sz w:val="22"/>
                <w:szCs w:val="22"/>
              </w:rPr>
            </w:pPr>
            <w:r w:rsidRPr="0025204C">
              <w:rPr>
                <w:sz w:val="22"/>
                <w:szCs w:val="22"/>
              </w:rPr>
              <w:t>ACİL LABORATUVAR TESTLERİ</w:t>
            </w:r>
          </w:p>
        </w:tc>
        <w:tc>
          <w:tcPr>
            <w:tcW w:w="992" w:type="dxa"/>
            <w:gridSpan w:val="2"/>
            <w:shd w:val="clear" w:color="auto" w:fill="EDF2F8"/>
            <w:noWrap/>
            <w:vAlign w:val="center"/>
          </w:tcPr>
          <w:p w14:paraId="7DFECDE7"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4</w:t>
            </w:r>
          </w:p>
        </w:tc>
        <w:tc>
          <w:tcPr>
            <w:tcW w:w="709" w:type="dxa"/>
            <w:gridSpan w:val="2"/>
            <w:shd w:val="clear" w:color="auto" w:fill="EDF2F8"/>
            <w:noWrap/>
            <w:vAlign w:val="center"/>
          </w:tcPr>
          <w:p w14:paraId="332E0D15" w14:textId="77777777" w:rsidR="007F6301" w:rsidRPr="00415BCD" w:rsidRDefault="007F6301" w:rsidP="00E74132">
            <w:pPr>
              <w:pStyle w:val="Default"/>
              <w:jc w:val="center"/>
              <w:rPr>
                <w:color w:val="auto"/>
                <w:sz w:val="22"/>
                <w:szCs w:val="22"/>
              </w:rPr>
            </w:pPr>
            <w:r w:rsidRPr="00415BCD">
              <w:rPr>
                <w:color w:val="auto"/>
                <w:sz w:val="22"/>
                <w:szCs w:val="22"/>
              </w:rPr>
              <w:t>1</w:t>
            </w:r>
          </w:p>
        </w:tc>
        <w:tc>
          <w:tcPr>
            <w:tcW w:w="1275" w:type="dxa"/>
            <w:shd w:val="clear" w:color="auto" w:fill="EDF2F8"/>
            <w:noWrap/>
            <w:vAlign w:val="center"/>
          </w:tcPr>
          <w:p w14:paraId="08B8A358" w14:textId="77777777" w:rsidR="007F6301" w:rsidRPr="00415BCD" w:rsidRDefault="007F6301" w:rsidP="00E74132">
            <w:pPr>
              <w:pStyle w:val="Default"/>
              <w:jc w:val="center"/>
              <w:rPr>
                <w:color w:val="auto"/>
                <w:sz w:val="22"/>
                <w:szCs w:val="22"/>
              </w:rPr>
            </w:pPr>
            <w:r w:rsidRPr="00415BCD">
              <w:rPr>
                <w:color w:val="auto"/>
                <w:sz w:val="22"/>
                <w:szCs w:val="22"/>
              </w:rPr>
              <w:t>YE, UE, BE</w:t>
            </w:r>
          </w:p>
        </w:tc>
      </w:tr>
    </w:tbl>
    <w:p w14:paraId="0F0555EE" w14:textId="77777777" w:rsidR="007F6301" w:rsidRDefault="007F6301" w:rsidP="009014DB">
      <w:pPr>
        <w:tabs>
          <w:tab w:val="left" w:pos="284"/>
          <w:tab w:val="left" w:pos="567"/>
        </w:tabs>
        <w:spacing w:after="0" w:line="360" w:lineRule="auto"/>
        <w:ind w:left="210"/>
        <w:contextualSpacing/>
        <w:jc w:val="both"/>
        <w:outlineLvl w:val="2"/>
        <w:rPr>
          <w:rFonts w:cs="Calibri"/>
          <w:b/>
        </w:rPr>
      </w:pPr>
    </w:p>
    <w:p w14:paraId="5ABE3CC3" w14:textId="77777777" w:rsidR="005A0063" w:rsidRPr="004C1F74" w:rsidRDefault="005A0063" w:rsidP="009014DB">
      <w:pPr>
        <w:tabs>
          <w:tab w:val="left" w:pos="284"/>
          <w:tab w:val="left" w:pos="567"/>
        </w:tabs>
        <w:spacing w:after="0" w:line="360" w:lineRule="auto"/>
        <w:ind w:left="210"/>
        <w:contextualSpacing/>
        <w:jc w:val="both"/>
        <w:outlineLvl w:val="2"/>
        <w:rPr>
          <w:rFonts w:cs="Calibri"/>
          <w:b/>
        </w:rPr>
      </w:pPr>
    </w:p>
    <w:p w14:paraId="4F2DF29C"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48836946"/>
      <w:r w:rsidRPr="004C1F74">
        <w:rPr>
          <w:rFonts w:cs="Calibri"/>
          <w:b/>
          <w:color w:val="FFFFFF"/>
        </w:rPr>
        <w:t>ÖĞRENME VE ÖĞRETME YÖNTEMLERİ</w:t>
      </w:r>
      <w:bookmarkEnd w:id="13"/>
      <w:bookmarkEnd w:id="14"/>
    </w:p>
    <w:p w14:paraId="30C1287C" w14:textId="77777777" w:rsidR="001B29A5" w:rsidRPr="004C1F74" w:rsidRDefault="001B29A5" w:rsidP="009014DB">
      <w:pPr>
        <w:spacing w:after="0" w:line="360" w:lineRule="auto"/>
        <w:jc w:val="both"/>
        <w:rPr>
          <w:rFonts w:cs="Calibri"/>
        </w:rPr>
      </w:pPr>
    </w:p>
    <w:p w14:paraId="7D3AE067" w14:textId="77777777" w:rsidR="005D63C6" w:rsidRPr="006066AF" w:rsidRDefault="006066AF" w:rsidP="00E7413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color w:val="000000"/>
        </w:rPr>
      </w:pPr>
      <w:r w:rsidRPr="006066AF">
        <w:rPr>
          <w:rFonts w:cs="Calibri"/>
          <w:color w:val="000000"/>
        </w:rPr>
        <w:t>Çekirdek eğitim m</w:t>
      </w:r>
      <w:r w:rsidR="00E74132">
        <w:rPr>
          <w:rFonts w:cs="Calibri"/>
          <w:color w:val="000000"/>
        </w:rPr>
        <w:t>üfredatı hazırlama Kılavuzu v.1.1</w:t>
      </w:r>
      <w:r w:rsidRPr="006066AF">
        <w:rPr>
          <w:rFonts w:cs="Calibri"/>
          <w:color w:val="000000"/>
        </w:rPr>
        <w:t xml:space="preserve"> ‘de hazırlanmış olan öğrenme ve öğretme yöntemleri kullanılmaktadır</w:t>
      </w:r>
      <w:r w:rsidR="00B30A43">
        <w:rPr>
          <w:rFonts w:cs="Calibri"/>
          <w:color w:val="000000"/>
        </w:rPr>
        <w:t>.</w:t>
      </w:r>
    </w:p>
    <w:p w14:paraId="56BFDAEF" w14:textId="77777777" w:rsidR="004548CA" w:rsidRPr="004C1F74" w:rsidRDefault="004548CA" w:rsidP="00346F5C">
      <w:pPr>
        <w:spacing w:line="240" w:lineRule="auto"/>
        <w:jc w:val="both"/>
        <w:rPr>
          <w:rFonts w:cs="Calibri"/>
        </w:rPr>
      </w:pPr>
    </w:p>
    <w:p w14:paraId="193EE50F"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1CE628F3" w14:textId="77777777"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448836947"/>
      <w:r w:rsidRPr="00E04A75">
        <w:rPr>
          <w:rFonts w:ascii="Calibri" w:hAnsi="Calibri" w:cs="Calibri"/>
          <w:b w:val="0"/>
          <w:sz w:val="22"/>
          <w:szCs w:val="22"/>
        </w:rPr>
        <w:t>Yapılandırılmış Eğitim Etkinlikleri (YE)</w:t>
      </w:r>
      <w:bookmarkEnd w:id="15"/>
      <w:r w:rsidR="003E0AC6" w:rsidRPr="00E04A75">
        <w:rPr>
          <w:rFonts w:ascii="Calibri" w:hAnsi="Calibri" w:cs="Calibri"/>
          <w:b w:val="0"/>
          <w:sz w:val="22"/>
          <w:szCs w:val="22"/>
        </w:rPr>
        <w:t xml:space="preserve">: </w:t>
      </w:r>
      <w:r w:rsidR="009A6EE2" w:rsidRPr="00E04A75">
        <w:rPr>
          <w:rFonts w:ascii="Calibri" w:hAnsi="Calibri" w:cs="Calibri"/>
          <w:b w:val="0"/>
          <w:i w:val="0"/>
          <w:sz w:val="22"/>
          <w:szCs w:val="22"/>
        </w:rPr>
        <w:t>Yapılandırılmış (Kuramsal) Eğitim etkinlikleri, bir programa bağlı olarak düzenli bir şekilde yapılmalıdır. Aşağıdaki eğitim yöntemleri uygulanarak Yapılandırılmış Eğitim yapılabilir.</w:t>
      </w:r>
      <w:bookmarkEnd w:id="16"/>
    </w:p>
    <w:p w14:paraId="44BDA41B" w14:textId="77777777" w:rsidR="00DB38CB" w:rsidRPr="004C1F74" w:rsidRDefault="00346F5C" w:rsidP="00AE5F19">
      <w:pPr>
        <w:pStyle w:val="Balk3"/>
        <w:numPr>
          <w:ilvl w:val="2"/>
          <w:numId w:val="10"/>
        </w:numPr>
        <w:rPr>
          <w:rFonts w:ascii="Calibri" w:hAnsi="Calibri" w:cs="Calibri"/>
          <w:sz w:val="22"/>
          <w:szCs w:val="22"/>
        </w:rPr>
      </w:pPr>
      <w:bookmarkStart w:id="17" w:name="_Toc448836948"/>
      <w:r w:rsidRPr="004C1F74">
        <w:rPr>
          <w:rFonts w:ascii="Calibri" w:hAnsi="Calibri" w:cs="Calibri"/>
          <w:sz w:val="22"/>
          <w:szCs w:val="22"/>
        </w:rPr>
        <w:t>Sunum</w:t>
      </w:r>
      <w:bookmarkEnd w:id="17"/>
    </w:p>
    <w:p w14:paraId="3A4D71A2"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80D14D0" w14:textId="77777777" w:rsidR="00DB38CB" w:rsidRPr="004C1F74" w:rsidRDefault="00346F5C" w:rsidP="00AE5F19">
      <w:pPr>
        <w:pStyle w:val="Balk3"/>
        <w:numPr>
          <w:ilvl w:val="2"/>
          <w:numId w:val="10"/>
        </w:numPr>
        <w:rPr>
          <w:rFonts w:ascii="Calibri" w:hAnsi="Calibri" w:cs="Calibri"/>
          <w:sz w:val="22"/>
          <w:szCs w:val="22"/>
        </w:rPr>
      </w:pPr>
      <w:bookmarkStart w:id="18" w:name="_Toc448836949"/>
      <w:r w:rsidRPr="004C1F74">
        <w:rPr>
          <w:rFonts w:ascii="Calibri" w:hAnsi="Calibri" w:cs="Calibri"/>
          <w:sz w:val="22"/>
          <w:szCs w:val="22"/>
        </w:rPr>
        <w:t>Seminer</w:t>
      </w:r>
      <w:bookmarkEnd w:id="18"/>
    </w:p>
    <w:p w14:paraId="38E45BE9"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BA6C626" w14:textId="77777777" w:rsidR="00DB38CB" w:rsidRPr="004C1F74" w:rsidRDefault="00346F5C" w:rsidP="00AE5F19">
      <w:pPr>
        <w:pStyle w:val="Balk3"/>
        <w:numPr>
          <w:ilvl w:val="2"/>
          <w:numId w:val="10"/>
        </w:numPr>
        <w:rPr>
          <w:rFonts w:ascii="Calibri" w:hAnsi="Calibri" w:cs="Calibri"/>
          <w:sz w:val="22"/>
          <w:szCs w:val="22"/>
        </w:rPr>
      </w:pPr>
      <w:bookmarkStart w:id="19" w:name="_Toc448836950"/>
      <w:r w:rsidRPr="004C1F74">
        <w:rPr>
          <w:rFonts w:ascii="Calibri" w:hAnsi="Calibri" w:cs="Calibri"/>
          <w:sz w:val="22"/>
          <w:szCs w:val="22"/>
        </w:rPr>
        <w:lastRenderedPageBreak/>
        <w:t>Olgu tartışması</w:t>
      </w:r>
      <w:bookmarkEnd w:id="19"/>
    </w:p>
    <w:p w14:paraId="380C64BD"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4E8184B2" w14:textId="77777777" w:rsidR="00DB38CB" w:rsidRPr="004C1F74" w:rsidRDefault="00346F5C" w:rsidP="00AE5F19">
      <w:pPr>
        <w:pStyle w:val="Balk3"/>
        <w:numPr>
          <w:ilvl w:val="2"/>
          <w:numId w:val="10"/>
        </w:numPr>
        <w:rPr>
          <w:rFonts w:ascii="Calibri" w:hAnsi="Calibri" w:cs="Calibri"/>
          <w:sz w:val="22"/>
          <w:szCs w:val="22"/>
        </w:rPr>
      </w:pPr>
      <w:bookmarkStart w:id="20" w:name="_Toc448836951"/>
      <w:r w:rsidRPr="004C1F74">
        <w:rPr>
          <w:rFonts w:ascii="Calibri" w:hAnsi="Calibri" w:cs="Calibri"/>
          <w:sz w:val="22"/>
          <w:szCs w:val="22"/>
        </w:rPr>
        <w:t>Makale tartışması</w:t>
      </w:r>
      <w:bookmarkEnd w:id="20"/>
    </w:p>
    <w:p w14:paraId="59CC78EE"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4481B41" w14:textId="77777777" w:rsidR="00DB38CB" w:rsidRPr="004C1F74" w:rsidRDefault="00346F5C" w:rsidP="00AE5F19">
      <w:pPr>
        <w:pStyle w:val="Balk3"/>
        <w:numPr>
          <w:ilvl w:val="2"/>
          <w:numId w:val="10"/>
        </w:numPr>
        <w:rPr>
          <w:rFonts w:ascii="Calibri" w:hAnsi="Calibri" w:cs="Calibri"/>
          <w:sz w:val="22"/>
          <w:szCs w:val="22"/>
        </w:rPr>
      </w:pPr>
      <w:bookmarkStart w:id="21" w:name="_Toc448836952"/>
      <w:r w:rsidRPr="004C1F74">
        <w:rPr>
          <w:rFonts w:ascii="Calibri" w:hAnsi="Calibri" w:cs="Calibri"/>
          <w:sz w:val="22"/>
          <w:szCs w:val="22"/>
        </w:rPr>
        <w:t>Dosya tartışması</w:t>
      </w:r>
      <w:bookmarkEnd w:id="21"/>
    </w:p>
    <w:p w14:paraId="2D4A4975"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5F0D3DD" w14:textId="77777777" w:rsidR="00DB38CB" w:rsidRPr="004C1F74" w:rsidRDefault="00346F5C" w:rsidP="00AE5F19">
      <w:pPr>
        <w:pStyle w:val="Balk3"/>
        <w:numPr>
          <w:ilvl w:val="2"/>
          <w:numId w:val="10"/>
        </w:numPr>
        <w:rPr>
          <w:rFonts w:ascii="Calibri" w:hAnsi="Calibri" w:cs="Calibri"/>
          <w:sz w:val="22"/>
          <w:szCs w:val="22"/>
        </w:rPr>
      </w:pPr>
      <w:bookmarkStart w:id="22" w:name="_Toc448836953"/>
      <w:r w:rsidRPr="004C1F74">
        <w:rPr>
          <w:rFonts w:ascii="Calibri" w:hAnsi="Calibri" w:cs="Calibri"/>
          <w:sz w:val="22"/>
          <w:szCs w:val="22"/>
        </w:rPr>
        <w:t>Konsey</w:t>
      </w:r>
      <w:bookmarkEnd w:id="22"/>
    </w:p>
    <w:p w14:paraId="52FC8E44"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DEA9D65" w14:textId="77777777" w:rsidR="00DB38CB" w:rsidRPr="004C1F74" w:rsidRDefault="00346F5C" w:rsidP="00AE5F19">
      <w:pPr>
        <w:pStyle w:val="Balk3"/>
        <w:numPr>
          <w:ilvl w:val="2"/>
          <w:numId w:val="10"/>
        </w:numPr>
        <w:rPr>
          <w:rFonts w:ascii="Calibri" w:hAnsi="Calibri" w:cs="Calibri"/>
          <w:sz w:val="22"/>
          <w:szCs w:val="22"/>
        </w:rPr>
      </w:pPr>
      <w:bookmarkStart w:id="23" w:name="_Toc448836954"/>
      <w:r w:rsidRPr="004C1F74">
        <w:rPr>
          <w:rFonts w:ascii="Calibri" w:hAnsi="Calibri" w:cs="Calibri"/>
          <w:sz w:val="22"/>
          <w:szCs w:val="22"/>
        </w:rPr>
        <w:lastRenderedPageBreak/>
        <w:t>Kurs</w:t>
      </w:r>
      <w:bookmarkEnd w:id="23"/>
    </w:p>
    <w:p w14:paraId="6CA50B99"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2BAD99B" w14:textId="77777777" w:rsidR="004C1F74" w:rsidRPr="004C1F74" w:rsidRDefault="004C1F74" w:rsidP="00CB4D18">
      <w:pPr>
        <w:ind w:left="2410"/>
        <w:jc w:val="both"/>
        <w:rPr>
          <w:rFonts w:cs="Calibri"/>
          <w:b/>
        </w:rPr>
      </w:pPr>
    </w:p>
    <w:p w14:paraId="253ACDE0" w14:textId="77777777"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448836956"/>
      <w:r w:rsidRPr="004C1F74">
        <w:rPr>
          <w:rFonts w:ascii="Calibri" w:hAnsi="Calibri" w:cs="Calibri"/>
          <w:b w:val="0"/>
          <w:sz w:val="22"/>
          <w:szCs w:val="22"/>
        </w:rPr>
        <w:t>Uygulamalı Eğitim Etkinlikleri (UE)</w:t>
      </w:r>
      <w:bookmarkEnd w:id="24"/>
      <w:r w:rsidR="00816298">
        <w:rPr>
          <w:rFonts w:ascii="Calibri" w:hAnsi="Calibri" w:cs="Calibri"/>
          <w:b w:val="0"/>
          <w:sz w:val="22"/>
          <w:szCs w:val="22"/>
        </w:rPr>
        <w:t xml:space="preserve">: </w:t>
      </w:r>
      <w:r w:rsidR="00816298" w:rsidRPr="00E04A75">
        <w:rPr>
          <w:rFonts w:ascii="Calibri" w:hAnsi="Calibri" w:cs="Calibri"/>
          <w:b w:val="0"/>
          <w:i w:val="0"/>
          <w:sz w:val="22"/>
          <w:szCs w:val="22"/>
        </w:rPr>
        <w:t>Tıpta uzmanlık öğrencisine, özellikle 4. Düzey olmak üzere Girişimsel Yetkinliklerin kazandırılmasında önemli olan eğitim etkinlikleridir.</w:t>
      </w:r>
      <w:bookmarkEnd w:id="25"/>
    </w:p>
    <w:p w14:paraId="5BF8D78D" w14:textId="77777777" w:rsidR="00BA38EA" w:rsidRPr="00816298" w:rsidRDefault="00346F5C" w:rsidP="00AE5F19">
      <w:pPr>
        <w:pStyle w:val="Balk3"/>
        <w:numPr>
          <w:ilvl w:val="2"/>
          <w:numId w:val="10"/>
        </w:numPr>
        <w:rPr>
          <w:rFonts w:ascii="Calibri" w:hAnsi="Calibri" w:cs="Calibri"/>
          <w:b w:val="0"/>
          <w:sz w:val="22"/>
          <w:szCs w:val="22"/>
        </w:rPr>
      </w:pPr>
      <w:bookmarkStart w:id="26" w:name="_Toc448836957"/>
      <w:r w:rsidRPr="004C1F74">
        <w:rPr>
          <w:rFonts w:ascii="Calibri" w:hAnsi="Calibri" w:cs="Calibri"/>
          <w:sz w:val="22"/>
          <w:szCs w:val="22"/>
        </w:rPr>
        <w:t>Yatan hasta bakımı</w:t>
      </w:r>
      <w:r w:rsidR="00816298">
        <w:rPr>
          <w:rFonts w:ascii="Calibri" w:hAnsi="Calibri" w:cs="Calibri"/>
          <w:sz w:val="22"/>
          <w:szCs w:val="22"/>
        </w:rPr>
        <w:t xml:space="preserve"> </w:t>
      </w:r>
      <w:r w:rsidR="00816298" w:rsidRPr="007E08E3">
        <w:rPr>
          <w:rFonts w:ascii="Calibri" w:hAnsi="Calibri" w:cs="Calibri"/>
          <w:b w:val="0"/>
          <w:i/>
          <w:sz w:val="22"/>
          <w:szCs w:val="22"/>
        </w:rPr>
        <w:t xml:space="preserve">(Tıbbi Biyokimya uzmanlık alanında yatan hasta bakımı yapılmadığı için bu grupta yer alan uygulamalı </w:t>
      </w:r>
      <w:r w:rsidR="00FE103E" w:rsidRPr="007E08E3">
        <w:rPr>
          <w:rFonts w:ascii="Calibri" w:hAnsi="Calibri" w:cs="Calibri"/>
          <w:b w:val="0"/>
          <w:i/>
          <w:sz w:val="22"/>
          <w:szCs w:val="22"/>
        </w:rPr>
        <w:t xml:space="preserve">eğitim etkinliklerinden sadece </w:t>
      </w:r>
      <w:r w:rsidR="00FE103E" w:rsidRPr="007E08E3">
        <w:rPr>
          <w:rFonts w:ascii="Calibri" w:hAnsi="Calibri" w:cs="Calibri"/>
          <w:i/>
          <w:sz w:val="22"/>
          <w:szCs w:val="22"/>
        </w:rPr>
        <w:t>“Vizit”</w:t>
      </w:r>
      <w:r w:rsidR="00FE103E" w:rsidRPr="007E08E3">
        <w:rPr>
          <w:rFonts w:ascii="Calibri" w:hAnsi="Calibri" w:cs="Calibri"/>
          <w:b w:val="0"/>
          <w:i/>
          <w:sz w:val="22"/>
          <w:szCs w:val="22"/>
        </w:rPr>
        <w:t xml:space="preserve"> uzmanlık eğitiminin klinik rotasyonları içerisinde </w:t>
      </w:r>
      <w:r w:rsidR="00816298" w:rsidRPr="007E08E3">
        <w:rPr>
          <w:rFonts w:ascii="Calibri" w:hAnsi="Calibri" w:cs="Calibri"/>
          <w:b w:val="0"/>
          <w:i/>
          <w:sz w:val="22"/>
          <w:szCs w:val="22"/>
        </w:rPr>
        <w:t>uygulan</w:t>
      </w:r>
      <w:r w:rsidR="00FE103E" w:rsidRPr="007E08E3">
        <w:rPr>
          <w:rFonts w:ascii="Calibri" w:hAnsi="Calibri" w:cs="Calibri"/>
          <w:b w:val="0"/>
          <w:i/>
          <w:sz w:val="22"/>
          <w:szCs w:val="22"/>
        </w:rPr>
        <w:t>abilecektir.</w:t>
      </w:r>
      <w:r w:rsidR="00816298" w:rsidRPr="007E08E3">
        <w:rPr>
          <w:rFonts w:ascii="Calibri" w:hAnsi="Calibri" w:cs="Calibri"/>
          <w:b w:val="0"/>
          <w:i/>
          <w:sz w:val="22"/>
          <w:szCs w:val="22"/>
        </w:rPr>
        <w:t>)</w:t>
      </w:r>
      <w:bookmarkEnd w:id="26"/>
      <w:r w:rsidR="00816298">
        <w:rPr>
          <w:rFonts w:ascii="Calibri" w:hAnsi="Calibri" w:cs="Calibri"/>
          <w:b w:val="0"/>
          <w:sz w:val="22"/>
          <w:szCs w:val="22"/>
        </w:rPr>
        <w:t xml:space="preserve"> </w:t>
      </w:r>
    </w:p>
    <w:p w14:paraId="74721981" w14:textId="77777777" w:rsidR="00DB38CB" w:rsidRPr="004C1F74" w:rsidRDefault="00276666" w:rsidP="0066611B">
      <w:pPr>
        <w:pStyle w:val="RenkliListe-Vurgu12"/>
        <w:numPr>
          <w:ilvl w:val="3"/>
          <w:numId w:val="10"/>
        </w:numPr>
        <w:rPr>
          <w:rFonts w:cs="Calibri"/>
        </w:rPr>
      </w:pPr>
      <w:r w:rsidRPr="004C1F74">
        <w:rPr>
          <w:rFonts w:cs="Calibri"/>
        </w:rPr>
        <w:t>Vizit</w:t>
      </w:r>
      <w:r w:rsidR="00816298">
        <w:rPr>
          <w:rFonts w:cs="Calibri"/>
        </w:rPr>
        <w:t xml:space="preserve"> </w:t>
      </w:r>
    </w:p>
    <w:p w14:paraId="58496F89" w14:textId="77777777" w:rsidR="007E08E3" w:rsidRPr="004C1F74" w:rsidRDefault="00346F5C" w:rsidP="00E74132">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r w:rsidR="00816298" w:rsidRPr="00DE341D">
        <w:rPr>
          <w:rFonts w:cs="Calibri"/>
        </w:rPr>
        <w:t>Tıbbi Biyokimya uzmanlık öğrencileri bu öğrenme etkinliğini İç Hastalıkları ve Çocuk Sağlığı ve Hastalıkları uzmanlık alanlarına yapılacak rotasyonlar sırasında kullanabileceklerdir.</w:t>
      </w:r>
    </w:p>
    <w:p w14:paraId="1448B669" w14:textId="77777777" w:rsidR="00DB38CB" w:rsidRPr="004C1F74" w:rsidRDefault="00276666" w:rsidP="0066611B">
      <w:pPr>
        <w:pStyle w:val="RenkliListe-Vurgu12"/>
        <w:numPr>
          <w:ilvl w:val="3"/>
          <w:numId w:val="10"/>
        </w:numPr>
        <w:rPr>
          <w:rFonts w:cs="Calibri"/>
        </w:rPr>
      </w:pPr>
      <w:r w:rsidRPr="004C1F74">
        <w:rPr>
          <w:rFonts w:cs="Calibri"/>
        </w:rPr>
        <w:t>Nöbet</w:t>
      </w:r>
    </w:p>
    <w:p w14:paraId="448A933D" w14:textId="77777777" w:rsidR="00BA38EA" w:rsidRDefault="00346F5C" w:rsidP="00E74132">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r w:rsidR="00E74132">
        <w:rPr>
          <w:rFonts w:cs="Calibri"/>
          <w:bCs/>
        </w:rPr>
        <w:t xml:space="preserve"> </w:t>
      </w:r>
    </w:p>
    <w:p w14:paraId="133F74BD" w14:textId="77777777" w:rsidR="00E74132" w:rsidRPr="004C1F74" w:rsidRDefault="00E74132" w:rsidP="00E74132">
      <w:pPr>
        <w:spacing w:after="0" w:line="240" w:lineRule="auto"/>
        <w:ind w:left="3544"/>
        <w:jc w:val="both"/>
        <w:rPr>
          <w:rFonts w:cs="Calibri"/>
          <w:b/>
        </w:rPr>
      </w:pPr>
    </w:p>
    <w:p w14:paraId="046E2784" w14:textId="77777777" w:rsidR="00DB38CB" w:rsidRPr="004C1F74" w:rsidRDefault="00276666" w:rsidP="0066611B">
      <w:pPr>
        <w:pStyle w:val="RenkliListe-Vurgu12"/>
        <w:numPr>
          <w:ilvl w:val="3"/>
          <w:numId w:val="10"/>
        </w:numPr>
        <w:rPr>
          <w:rFonts w:cs="Calibri"/>
        </w:rPr>
      </w:pPr>
      <w:r w:rsidRPr="004C1F74">
        <w:rPr>
          <w:rFonts w:cs="Calibri"/>
        </w:rPr>
        <w:t>Girişim</w:t>
      </w:r>
      <w:r w:rsidR="00346F5C" w:rsidRPr="004C1F74">
        <w:rPr>
          <w:rFonts w:cs="Calibri"/>
        </w:rPr>
        <w:t xml:space="preserve"> </w:t>
      </w:r>
    </w:p>
    <w:p w14:paraId="10EEB6EB" w14:textId="77777777" w:rsidR="00BA38EA" w:rsidRPr="004C1F74" w:rsidRDefault="00346F5C" w:rsidP="00E74132">
      <w:pPr>
        <w:spacing w:after="0" w:line="240" w:lineRule="auto"/>
        <w:ind w:left="3544"/>
        <w:jc w:val="both"/>
        <w:rPr>
          <w:rFonts w:cs="Calibri"/>
          <w:bCs/>
        </w:rPr>
      </w:pPr>
      <w:r w:rsidRPr="004C1F74">
        <w:rPr>
          <w:rFonts w:cs="Calibri"/>
          <w:bCs/>
        </w:rPr>
        <w:lastRenderedPageBreak/>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30EBFF2F" w14:textId="77777777" w:rsidR="00DB38CB" w:rsidRPr="00285618" w:rsidRDefault="00276666" w:rsidP="0066611B">
      <w:pPr>
        <w:pStyle w:val="RenkliListe-Vurgu12"/>
        <w:numPr>
          <w:ilvl w:val="3"/>
          <w:numId w:val="10"/>
        </w:numPr>
        <w:rPr>
          <w:rFonts w:cs="Calibri"/>
        </w:rPr>
      </w:pPr>
      <w:r w:rsidRPr="00285618">
        <w:rPr>
          <w:rFonts w:cs="Calibri"/>
        </w:rPr>
        <w:t>Ameliyat</w:t>
      </w:r>
      <w:r w:rsidR="00F4302B" w:rsidRPr="00285618">
        <w:rPr>
          <w:rFonts w:cs="Calibri"/>
        </w:rPr>
        <w:t xml:space="preserve"> </w:t>
      </w:r>
      <w:r w:rsidR="00285618" w:rsidRPr="00E74132">
        <w:rPr>
          <w:rFonts w:cs="Calibri"/>
          <w:i/>
        </w:rPr>
        <w:t>(Tıbbi Biyokimya uzmanlık alanında yapılmadığı için bu öğrenme etkinliği kullanılmamaktadır.)</w:t>
      </w:r>
    </w:p>
    <w:p w14:paraId="68A96F2F" w14:textId="77777777" w:rsidR="00BA38EA" w:rsidRPr="004C1F74" w:rsidRDefault="00346F5C" w:rsidP="00E74132">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471B585B" w14:textId="77777777" w:rsidR="00DB38CB" w:rsidRPr="004C1F74" w:rsidRDefault="00346F5C" w:rsidP="00B7386B">
      <w:pPr>
        <w:pStyle w:val="Balk3"/>
        <w:numPr>
          <w:ilvl w:val="2"/>
          <w:numId w:val="10"/>
        </w:numPr>
        <w:rPr>
          <w:rFonts w:ascii="Calibri" w:hAnsi="Calibri" w:cs="Calibri"/>
          <w:sz w:val="22"/>
          <w:szCs w:val="22"/>
        </w:rPr>
      </w:pPr>
      <w:bookmarkStart w:id="27" w:name="_Toc448836958"/>
      <w:r w:rsidRPr="004C1F74">
        <w:rPr>
          <w:rFonts w:ascii="Calibri" w:hAnsi="Calibri" w:cs="Calibri"/>
          <w:sz w:val="22"/>
          <w:szCs w:val="22"/>
        </w:rPr>
        <w:t>Ayaktan hasta bakımı</w:t>
      </w:r>
      <w:bookmarkEnd w:id="27"/>
    </w:p>
    <w:p w14:paraId="7F1985AE" w14:textId="77777777" w:rsidR="00346F5C" w:rsidRDefault="00346F5C" w:rsidP="00E74132">
      <w:pPr>
        <w:spacing w:after="0" w:line="240" w:lineRule="auto"/>
        <w:ind w:left="3544"/>
        <w:jc w:val="both"/>
        <w:rPr>
          <w:rFonts w:cs="Calibri"/>
          <w:bCs/>
        </w:rPr>
      </w:pPr>
      <w:r w:rsidRPr="00DE341D">
        <w:rPr>
          <w:rFonts w:cs="Calibri"/>
          <w:bCs/>
        </w:rPr>
        <w:t>Öğrenci gözlem altında</w:t>
      </w:r>
      <w:r w:rsidR="00750A49" w:rsidRPr="00DE341D">
        <w:rPr>
          <w:rFonts w:cs="Calibri"/>
          <w:bCs/>
        </w:rPr>
        <w:t>,</w:t>
      </w:r>
      <w:r w:rsidRPr="00DE341D">
        <w:rPr>
          <w:rFonts w:cs="Calibri"/>
          <w:bCs/>
        </w:rPr>
        <w:t xml:space="preserve"> </w:t>
      </w:r>
      <w:r w:rsidR="00750A49" w:rsidRPr="00DE341D">
        <w:rPr>
          <w:rFonts w:cs="Calibri"/>
          <w:bCs/>
        </w:rPr>
        <w:t>laboratuvara gelen insana ait biyolojik örneklerin preanalitik, analiti</w:t>
      </w:r>
      <w:r w:rsidR="00DE341D">
        <w:rPr>
          <w:rFonts w:cs="Calibri"/>
          <w:bCs/>
        </w:rPr>
        <w:t>k ve postanalitik süreçlerin düzenlenmesi ve yönetimine katılır ve l</w:t>
      </w:r>
      <w:r w:rsidR="00750A49" w:rsidRPr="00DE341D">
        <w:rPr>
          <w:rFonts w:cs="Calibri"/>
          <w:bCs/>
        </w:rPr>
        <w:t>aboratuvar bulgularının</w:t>
      </w:r>
      <w:r w:rsidRPr="00DE341D">
        <w:rPr>
          <w:rFonts w:cs="Calibri"/>
          <w:bCs/>
        </w:rPr>
        <w:t xml:space="preserve"> değerlendirmesi</w:t>
      </w:r>
      <w:r w:rsidR="00750A49" w:rsidRPr="00DE341D">
        <w:rPr>
          <w:rFonts w:cs="Calibri"/>
          <w:bCs/>
        </w:rPr>
        <w:t>ni</w:t>
      </w:r>
      <w:r w:rsidRPr="00DE341D">
        <w:rPr>
          <w:rFonts w:cs="Calibri"/>
          <w:bCs/>
        </w:rPr>
        <w:t xml:space="preserve"> yapar</w:t>
      </w:r>
      <w:r w:rsidR="00750A49" w:rsidRPr="00DE341D">
        <w:rPr>
          <w:rFonts w:cs="Calibri"/>
          <w:bCs/>
        </w:rPr>
        <w:t>.</w:t>
      </w:r>
      <w:r w:rsidRPr="00DE341D">
        <w:rPr>
          <w:rFonts w:cs="Calibri"/>
          <w:bCs/>
        </w:rPr>
        <w:t xml:space="preserve"> Öğrencinin yüksek/orta sıklıkta görülen acil veya acil olmayan </w:t>
      </w:r>
      <w:r w:rsidR="00750A49" w:rsidRPr="00DE341D">
        <w:rPr>
          <w:rFonts w:cs="Calibri"/>
          <w:bCs/>
        </w:rPr>
        <w:t>numuneleri değerlendirdiği</w:t>
      </w:r>
      <w:r w:rsidRPr="00DE341D">
        <w:rPr>
          <w:rFonts w:cs="Calibri"/>
          <w:bCs/>
        </w:rPr>
        <w:t xml:space="preserve"> etkili bir yöntemdir. </w:t>
      </w:r>
      <w:r w:rsidR="00DE341D">
        <w:rPr>
          <w:rFonts w:cs="Calibri"/>
          <w:bCs/>
        </w:rPr>
        <w:t xml:space="preserve">Klinik rotasyon dallarında polikliniklerde ayaktan hasta bakımı yapar. </w:t>
      </w:r>
      <w:r w:rsidRPr="00DE341D">
        <w:rPr>
          <w:rFonts w:cs="Calibri"/>
          <w:bCs/>
        </w:rPr>
        <w:t>Ayaktan hasta bakımında sık kullanılması gereken yetkinliklerin 1’inci kıdem yetkinlikleri arasında sınıflandırılmış olmaları bu açıdan önemlidir.</w:t>
      </w:r>
    </w:p>
    <w:p w14:paraId="112A5043" w14:textId="77777777" w:rsidR="00AC0D08" w:rsidRPr="00DE341D" w:rsidRDefault="00AC0D08" w:rsidP="00AC0D08">
      <w:pPr>
        <w:pStyle w:val="Balk3"/>
        <w:numPr>
          <w:ilvl w:val="2"/>
          <w:numId w:val="10"/>
        </w:numPr>
        <w:rPr>
          <w:rFonts w:ascii="Calibri" w:hAnsi="Calibri" w:cs="Calibri"/>
          <w:sz w:val="22"/>
          <w:szCs w:val="22"/>
        </w:rPr>
      </w:pPr>
      <w:bookmarkStart w:id="28" w:name="_Toc448836959"/>
      <w:r w:rsidRPr="00DE341D">
        <w:rPr>
          <w:rFonts w:ascii="Calibri" w:hAnsi="Calibri" w:cs="Calibri"/>
          <w:sz w:val="22"/>
          <w:szCs w:val="22"/>
        </w:rPr>
        <w:t>Laboratuvar alanında eğitim (İş başında uygulamalı eğitim)</w:t>
      </w:r>
      <w:bookmarkEnd w:id="28"/>
    </w:p>
    <w:p w14:paraId="1F55CB1F" w14:textId="77777777" w:rsidR="00AC0D08" w:rsidRPr="005A0063" w:rsidRDefault="00AC0D08" w:rsidP="00AC0D08">
      <w:pPr>
        <w:pStyle w:val="RenkliListe-Vurgu12"/>
        <w:numPr>
          <w:ilvl w:val="3"/>
          <w:numId w:val="10"/>
        </w:numPr>
        <w:rPr>
          <w:rFonts w:cs="Calibri"/>
          <w:lang w:val="tr-TR"/>
        </w:rPr>
      </w:pPr>
      <w:r w:rsidRPr="005A0063">
        <w:rPr>
          <w:rFonts w:cs="Calibri"/>
          <w:lang w:val="tr-TR"/>
        </w:rPr>
        <w:t xml:space="preserve">Laboratuvar Viziti </w:t>
      </w:r>
    </w:p>
    <w:p w14:paraId="395E2141" w14:textId="77777777" w:rsidR="00AC0D08" w:rsidRPr="005A0063" w:rsidRDefault="007865EA" w:rsidP="00E74132">
      <w:pPr>
        <w:pStyle w:val="RenkliListe-Vurgu12"/>
        <w:tabs>
          <w:tab w:val="left" w:pos="3544"/>
        </w:tabs>
        <w:spacing w:after="0" w:line="240" w:lineRule="auto"/>
        <w:ind w:left="3544"/>
        <w:jc w:val="both"/>
        <w:rPr>
          <w:rFonts w:cs="Calibri"/>
          <w:bCs/>
          <w:lang w:val="tr-TR"/>
        </w:rPr>
      </w:pPr>
      <w:r w:rsidRPr="005A0063">
        <w:rPr>
          <w:rFonts w:cs="Calibri"/>
          <w:bCs/>
          <w:lang w:val="tr-TR"/>
        </w:rPr>
        <w:t>Eğitici ile birlikte yapılan laboratuvar vizitleri ile öğrenciler hem geribildirim alarak, hem de bu deneyimi izleyerek öğrenirler. Eğitic</w:t>
      </w:r>
      <w:r w:rsidR="003026FD" w:rsidRPr="005A0063">
        <w:rPr>
          <w:rFonts w:cs="Calibri"/>
          <w:bCs/>
          <w:lang w:val="tr-TR"/>
        </w:rPr>
        <w:t>inin yönlendirmesi ile k</w:t>
      </w:r>
      <w:r w:rsidRPr="005A0063">
        <w:rPr>
          <w:rFonts w:cs="Calibri"/>
          <w:bCs/>
          <w:lang w:val="tr-TR"/>
        </w:rPr>
        <w:t>linik örneklerin ve sonuçların tartışılması ve durumun gerçek ortamda gözlemlenerek öğrenilmesi sağlanır.</w:t>
      </w:r>
    </w:p>
    <w:p w14:paraId="6B2E8EE8" w14:textId="77777777" w:rsidR="00EB11F3" w:rsidRPr="00DE341D" w:rsidRDefault="00EB11F3" w:rsidP="007865EA">
      <w:pPr>
        <w:pStyle w:val="RenkliListe-Vurgu12"/>
        <w:tabs>
          <w:tab w:val="left" w:pos="3544"/>
        </w:tabs>
        <w:ind w:left="3544"/>
        <w:jc w:val="both"/>
        <w:rPr>
          <w:rFonts w:cs="Calibri"/>
        </w:rPr>
      </w:pPr>
    </w:p>
    <w:p w14:paraId="742D4161" w14:textId="77777777" w:rsidR="00AC0D08" w:rsidRPr="005A0063" w:rsidRDefault="00AC0D08" w:rsidP="00AC0D08">
      <w:pPr>
        <w:pStyle w:val="RenkliListe-Vurgu12"/>
        <w:numPr>
          <w:ilvl w:val="3"/>
          <w:numId w:val="10"/>
        </w:numPr>
        <w:rPr>
          <w:rFonts w:cs="Calibri"/>
          <w:lang w:val="tr-TR"/>
        </w:rPr>
      </w:pPr>
      <w:r w:rsidRPr="005A0063">
        <w:rPr>
          <w:rFonts w:cs="Calibri"/>
          <w:lang w:val="tr-TR"/>
        </w:rPr>
        <w:t>Nöbet</w:t>
      </w:r>
    </w:p>
    <w:p w14:paraId="0732240C" w14:textId="77777777" w:rsidR="007865EA" w:rsidRDefault="007865EA" w:rsidP="00EB11F3">
      <w:pPr>
        <w:pStyle w:val="RenkliListe-Vurgu12"/>
        <w:tabs>
          <w:tab w:val="left" w:pos="3544"/>
        </w:tabs>
        <w:spacing w:after="0" w:line="240" w:lineRule="auto"/>
        <w:ind w:left="3544"/>
        <w:jc w:val="both"/>
        <w:rPr>
          <w:rFonts w:cs="Calibri"/>
        </w:rPr>
      </w:pPr>
      <w:r w:rsidRPr="005A0063">
        <w:rPr>
          <w:rFonts w:cs="Calibri"/>
          <w:bCs/>
          <w:lang w:val="tr-TR"/>
        </w:rPr>
        <w:t>Öğrencinin sorumluluğu yüksek bir ortamda derin ve kalıcı öğrenmesine etki eder. Hasta numunelerini</w:t>
      </w:r>
      <w:r w:rsidRPr="00DE341D">
        <w:rPr>
          <w:rFonts w:cs="Calibri"/>
          <w:bCs/>
        </w:rPr>
        <w:t xml:space="preserve"> </w:t>
      </w:r>
      <w:r w:rsidRPr="005A0063">
        <w:rPr>
          <w:rFonts w:cs="Calibri"/>
          <w:bCs/>
          <w:lang w:val="tr-TR"/>
        </w:rPr>
        <w:lastRenderedPageBreak/>
        <w:t>yüksek sorumluluk durumunda değerlendirmek öğrencinin va</w:t>
      </w:r>
      <w:r w:rsidR="005A0063">
        <w:rPr>
          <w:rFonts w:cs="Calibri"/>
          <w:bCs/>
          <w:lang w:val="tr-TR"/>
        </w:rPr>
        <w:t xml:space="preserve">r olan bilgisini ve becerisini </w:t>
      </w:r>
      <w:r w:rsidRPr="005A0063">
        <w:rPr>
          <w:rFonts w:cs="Calibri"/>
          <w:bCs/>
          <w:lang w:val="tr-TR"/>
        </w:rPr>
        <w:t xml:space="preserve">kullanmasını ve eksik olanı öğrenmeye motive olmasını sağlar. Nöbet, gereken yetkinliklere sahip olunan olgularda özgüveni arttırırken, gereken yetkinliğin henüz edinilmemiş olduğu olgularda bilgi ve beceri kazanma motivasyonunu arttırır. </w:t>
      </w:r>
      <w:r w:rsidR="00DE6E00" w:rsidRPr="005A0063">
        <w:rPr>
          <w:rFonts w:cs="Calibri"/>
          <w:lang w:val="tr-TR"/>
        </w:rPr>
        <w:t>Nöbet sırasında karışık olmayan durumlar tıpta uzmanlık öğrencisinin özgüvenini artırırken, karışık durumlarda ve laboratuvarda ortaya çıkan sorunlarda karar verme yetisini artırır.</w:t>
      </w:r>
    </w:p>
    <w:p w14:paraId="299D92F0" w14:textId="77777777" w:rsidR="00EB11F3" w:rsidRPr="00DE341D" w:rsidRDefault="00EB11F3" w:rsidP="00EB11F3">
      <w:pPr>
        <w:pStyle w:val="RenkliListe-Vurgu12"/>
        <w:tabs>
          <w:tab w:val="left" w:pos="3544"/>
        </w:tabs>
        <w:spacing w:after="0" w:line="240" w:lineRule="auto"/>
        <w:ind w:left="3544"/>
        <w:jc w:val="both"/>
        <w:rPr>
          <w:rFonts w:cs="Calibri"/>
        </w:rPr>
      </w:pPr>
    </w:p>
    <w:p w14:paraId="1D1ACBF8" w14:textId="77777777" w:rsidR="00AC0D08" w:rsidRPr="005A0063" w:rsidRDefault="003026FD" w:rsidP="00AC0D08">
      <w:pPr>
        <w:pStyle w:val="RenkliListe-Vurgu12"/>
        <w:numPr>
          <w:ilvl w:val="3"/>
          <w:numId w:val="10"/>
        </w:numPr>
        <w:rPr>
          <w:rFonts w:cs="Calibri"/>
          <w:lang w:val="tr-TR"/>
        </w:rPr>
      </w:pPr>
      <w:r w:rsidRPr="005A0063">
        <w:rPr>
          <w:rFonts w:cs="Calibri"/>
          <w:lang w:val="tr-TR"/>
        </w:rPr>
        <w:t xml:space="preserve"> </w:t>
      </w:r>
      <w:r w:rsidR="00DE6E00" w:rsidRPr="005A0063">
        <w:rPr>
          <w:rFonts w:cs="Calibri"/>
          <w:lang w:val="tr-TR"/>
        </w:rPr>
        <w:t>Girişim</w:t>
      </w:r>
    </w:p>
    <w:p w14:paraId="280FA736" w14:textId="77777777" w:rsidR="00DE6E00" w:rsidRPr="004C1F74" w:rsidRDefault="00DE6E00" w:rsidP="00E74132">
      <w:pPr>
        <w:spacing w:after="0" w:line="240" w:lineRule="auto"/>
        <w:ind w:left="3544"/>
        <w:jc w:val="both"/>
        <w:rPr>
          <w:rFonts w:cs="Calibri"/>
          <w:bCs/>
        </w:rPr>
      </w:pPr>
      <w:r w:rsidRPr="00DE341D">
        <w:rPr>
          <w:rFonts w:cs="Calibri"/>
          <w:bCs/>
        </w:rPr>
        <w:t xml:space="preserve">Laboratuvar tanıya yönelik tüm işlemler, eğitici tarafından gösterildikten sonra belli bir kılavuz eşliğinde basamak basamak gözlem altında uygulama yoluyla öğretilir. Her uygulama basamağı için öğrenciye geribildirim verilir. </w:t>
      </w:r>
      <w:r w:rsidR="007D7886" w:rsidRPr="00DE341D">
        <w:rPr>
          <w:rFonts w:cs="Calibri"/>
          <w:bCs/>
        </w:rPr>
        <w:t>Bu geri bildirimler; ö</w:t>
      </w:r>
      <w:r w:rsidRPr="00DE341D">
        <w:rPr>
          <w:rFonts w:cs="Calibri"/>
          <w:bCs/>
        </w:rPr>
        <w:t xml:space="preserve">ğrencinin doğru yaptıklarını doğru yapmaya devam etmesi, eksik ve gelişmesi gereken taraflarını düzeltebilmesi için zamanında, net ve yapıcı müdahalelerle teşvik edici ve destekleyici ya da uyarıcı ve yol gösterici </w:t>
      </w:r>
      <w:r w:rsidR="007D7886" w:rsidRPr="00DE341D">
        <w:rPr>
          <w:rFonts w:cs="Calibri"/>
          <w:bCs/>
        </w:rPr>
        <w:t>biçimde</w:t>
      </w:r>
      <w:r w:rsidRPr="00DE341D">
        <w:rPr>
          <w:rFonts w:cs="Calibri"/>
          <w:bCs/>
        </w:rPr>
        <w:t xml:space="preserve"> verilmelidir. Her </w:t>
      </w:r>
      <w:r w:rsidR="007D7886" w:rsidRPr="00DE341D">
        <w:rPr>
          <w:rFonts w:cs="Calibri"/>
          <w:bCs/>
        </w:rPr>
        <w:t>işlem</w:t>
      </w:r>
      <w:r w:rsidRPr="00DE341D">
        <w:rPr>
          <w:rFonts w:cs="Calibri"/>
          <w:bCs/>
        </w:rPr>
        <w:t xml:space="preserve"> için öğrenciye önceden belirlen</w:t>
      </w:r>
      <w:r w:rsidR="007D7886" w:rsidRPr="00DE341D">
        <w:rPr>
          <w:rFonts w:cs="Calibri"/>
          <w:bCs/>
        </w:rPr>
        <w:t>en yeterlik</w:t>
      </w:r>
      <w:r w:rsidRPr="00DE341D">
        <w:rPr>
          <w:rFonts w:cs="Calibri"/>
          <w:bCs/>
        </w:rPr>
        <w:t xml:space="preserve"> düzeyine ulaşacak sayıda tekrar yaptırılması sağlanır.</w:t>
      </w:r>
    </w:p>
    <w:p w14:paraId="7B8E8C58" w14:textId="77777777" w:rsidR="004C1F74" w:rsidRPr="004C1F74" w:rsidRDefault="004C1F74" w:rsidP="00CB4D18">
      <w:pPr>
        <w:ind w:left="3544"/>
        <w:jc w:val="both"/>
        <w:rPr>
          <w:rFonts w:cs="Calibri"/>
          <w:bCs/>
        </w:rPr>
      </w:pPr>
    </w:p>
    <w:p w14:paraId="26AB01FC" w14:textId="77777777" w:rsidR="00965FE0" w:rsidRPr="004C1F74" w:rsidRDefault="00346F5C" w:rsidP="00B7386B">
      <w:pPr>
        <w:pStyle w:val="Balk2"/>
        <w:numPr>
          <w:ilvl w:val="1"/>
          <w:numId w:val="10"/>
        </w:numPr>
        <w:rPr>
          <w:rFonts w:ascii="Calibri" w:hAnsi="Calibri" w:cs="Calibri"/>
          <w:b w:val="0"/>
          <w:sz w:val="22"/>
          <w:szCs w:val="22"/>
        </w:rPr>
      </w:pPr>
      <w:bookmarkStart w:id="29" w:name="_Toc342891479"/>
      <w:bookmarkStart w:id="30" w:name="_Toc448836960"/>
      <w:r w:rsidRPr="004C1F74">
        <w:rPr>
          <w:rFonts w:ascii="Calibri" w:hAnsi="Calibri" w:cs="Calibri"/>
          <w:b w:val="0"/>
          <w:sz w:val="22"/>
          <w:szCs w:val="22"/>
        </w:rPr>
        <w:t>Bağımsız ve Keşfederek Öğrenme Etkinlikleri (BE)</w:t>
      </w:r>
      <w:bookmarkEnd w:id="29"/>
      <w:bookmarkEnd w:id="30"/>
    </w:p>
    <w:p w14:paraId="0977D753" w14:textId="77777777" w:rsidR="00DB38CB" w:rsidRPr="00DE341D"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1" w:name="_Toc448836961"/>
      <w:r w:rsidRPr="004C1F74">
        <w:rPr>
          <w:rFonts w:ascii="Calibri" w:hAnsi="Calibri" w:cs="Calibri"/>
          <w:sz w:val="22"/>
          <w:szCs w:val="22"/>
        </w:rPr>
        <w:t>Yatan hasta takibi</w:t>
      </w:r>
      <w:r w:rsidR="007D7886">
        <w:rPr>
          <w:rFonts w:ascii="Calibri" w:hAnsi="Calibri" w:cs="Calibri"/>
          <w:sz w:val="22"/>
          <w:szCs w:val="22"/>
        </w:rPr>
        <w:t xml:space="preserve"> </w:t>
      </w:r>
      <w:r w:rsidR="007D7886" w:rsidRPr="00DE341D">
        <w:rPr>
          <w:rFonts w:ascii="Calibri" w:hAnsi="Calibri" w:cs="Calibri"/>
          <w:b w:val="0"/>
          <w:sz w:val="22"/>
          <w:szCs w:val="22"/>
        </w:rPr>
        <w:t>(Tıbbi Biyokimya uzmanlık alanında yatan hasta takibi yapılmadığı için bu öğrenme etkinliği kullanılmamaktadır.)</w:t>
      </w:r>
      <w:bookmarkEnd w:id="31"/>
    </w:p>
    <w:p w14:paraId="558C3629" w14:textId="77777777" w:rsidR="00DB38CB" w:rsidRPr="004C1F74" w:rsidRDefault="00346F5C" w:rsidP="00B7386B">
      <w:pPr>
        <w:pStyle w:val="Balk3"/>
        <w:numPr>
          <w:ilvl w:val="2"/>
          <w:numId w:val="10"/>
        </w:numPr>
        <w:rPr>
          <w:rFonts w:ascii="Calibri" w:hAnsi="Calibri" w:cs="Calibri"/>
          <w:sz w:val="22"/>
          <w:szCs w:val="22"/>
        </w:rPr>
      </w:pPr>
      <w:bookmarkStart w:id="32" w:name="_Toc448836962"/>
      <w:r w:rsidRPr="004C1F74">
        <w:rPr>
          <w:rFonts w:ascii="Calibri" w:hAnsi="Calibri" w:cs="Calibri"/>
          <w:sz w:val="22"/>
          <w:szCs w:val="22"/>
        </w:rPr>
        <w:t>Ayaktan hasta/materyal takibi</w:t>
      </w:r>
      <w:bookmarkEnd w:id="32"/>
    </w:p>
    <w:p w14:paraId="7F06A6C5" w14:textId="77777777" w:rsidR="00965FE0" w:rsidRPr="004C1F74" w:rsidRDefault="004617A9" w:rsidP="00CB4D18">
      <w:pPr>
        <w:ind w:left="2552"/>
        <w:jc w:val="both"/>
        <w:rPr>
          <w:rFonts w:cs="Calibri"/>
          <w:bCs/>
        </w:rPr>
      </w:pPr>
      <w:r w:rsidRPr="005B15EF">
        <w:rPr>
          <w:rFonts w:cs="Calibri"/>
          <w:bCs/>
        </w:rPr>
        <w:t xml:space="preserve">Laboratuvar testini uygulama ve sonuçlandırmada yeterliğe erişmemiş bir öğrencinin gözetim ve denetim altında ve yeterliğe ulaşmış bir öğrencinin gözlem altında yaptığı </w:t>
      </w:r>
      <w:r w:rsidR="00346F5C" w:rsidRPr="005B15EF">
        <w:rPr>
          <w:rFonts w:cs="Calibri"/>
          <w:bCs/>
        </w:rPr>
        <w:t>çalışmalar sırasında eksikliğini fark ettiği konularda öğrenme gereksinimini belirleyerek bunu herhangi bir eğitim kaynağından tamamlaması sürecidir. Bu eğitim kaynaklarının doğru ve güvenilir olmasından eğitici sorumludur.</w:t>
      </w:r>
    </w:p>
    <w:p w14:paraId="3D38D8A4" w14:textId="77777777" w:rsidR="00DB38CB" w:rsidRPr="004C1F74" w:rsidRDefault="00346F5C" w:rsidP="00B7386B">
      <w:pPr>
        <w:pStyle w:val="Balk3"/>
        <w:numPr>
          <w:ilvl w:val="2"/>
          <w:numId w:val="10"/>
        </w:numPr>
        <w:rPr>
          <w:rFonts w:ascii="Calibri" w:hAnsi="Calibri" w:cs="Calibri"/>
          <w:sz w:val="22"/>
          <w:szCs w:val="22"/>
        </w:rPr>
      </w:pPr>
      <w:bookmarkStart w:id="33" w:name="_Toc448836963"/>
      <w:r w:rsidRPr="004C1F74">
        <w:rPr>
          <w:rFonts w:ascii="Calibri" w:hAnsi="Calibri" w:cs="Calibri"/>
          <w:sz w:val="22"/>
          <w:szCs w:val="22"/>
        </w:rPr>
        <w:t>Akran öğrenmesi</w:t>
      </w:r>
      <w:bookmarkEnd w:id="33"/>
    </w:p>
    <w:p w14:paraId="48DBD5D5" w14:textId="77777777" w:rsidR="00965FE0" w:rsidRPr="004C1F74" w:rsidRDefault="00346F5C" w:rsidP="00E74132">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4A72672" w14:textId="77777777" w:rsidR="00DB38CB" w:rsidRPr="004C1F74" w:rsidRDefault="00346F5C" w:rsidP="00B7386B">
      <w:pPr>
        <w:pStyle w:val="Balk3"/>
        <w:numPr>
          <w:ilvl w:val="2"/>
          <w:numId w:val="10"/>
        </w:numPr>
        <w:rPr>
          <w:rFonts w:ascii="Calibri" w:hAnsi="Calibri" w:cs="Calibri"/>
          <w:sz w:val="22"/>
          <w:szCs w:val="22"/>
        </w:rPr>
      </w:pPr>
      <w:bookmarkStart w:id="34" w:name="_Toc448836964"/>
      <w:r w:rsidRPr="004C1F74">
        <w:rPr>
          <w:rFonts w:ascii="Calibri" w:hAnsi="Calibri" w:cs="Calibri"/>
          <w:sz w:val="22"/>
          <w:szCs w:val="22"/>
        </w:rPr>
        <w:lastRenderedPageBreak/>
        <w:t>Literatür okuma</w:t>
      </w:r>
      <w:bookmarkEnd w:id="34"/>
    </w:p>
    <w:p w14:paraId="0B7AA3A2"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AE42483" w14:textId="77777777" w:rsidR="00DB38CB" w:rsidRPr="004C1F74" w:rsidRDefault="00346F5C" w:rsidP="00B7386B">
      <w:pPr>
        <w:pStyle w:val="Balk3"/>
        <w:numPr>
          <w:ilvl w:val="2"/>
          <w:numId w:val="10"/>
        </w:numPr>
        <w:rPr>
          <w:rFonts w:ascii="Calibri" w:hAnsi="Calibri" w:cs="Calibri"/>
          <w:sz w:val="22"/>
          <w:szCs w:val="22"/>
        </w:rPr>
      </w:pPr>
      <w:bookmarkStart w:id="35" w:name="_Toc448836965"/>
      <w:r w:rsidRPr="004C1F74">
        <w:rPr>
          <w:rFonts w:ascii="Calibri" w:hAnsi="Calibri" w:cs="Calibri"/>
          <w:sz w:val="22"/>
          <w:szCs w:val="22"/>
        </w:rPr>
        <w:t>Araştırma</w:t>
      </w:r>
      <w:bookmarkEnd w:id="35"/>
    </w:p>
    <w:p w14:paraId="1D59AB4E"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40D909A" w14:textId="77777777" w:rsidR="00DB38CB" w:rsidRPr="004C1F74" w:rsidRDefault="00346F5C" w:rsidP="00B7386B">
      <w:pPr>
        <w:pStyle w:val="Balk3"/>
        <w:numPr>
          <w:ilvl w:val="2"/>
          <w:numId w:val="10"/>
        </w:numPr>
        <w:rPr>
          <w:rFonts w:ascii="Calibri" w:hAnsi="Calibri" w:cs="Calibri"/>
          <w:sz w:val="22"/>
          <w:szCs w:val="22"/>
        </w:rPr>
      </w:pPr>
      <w:bookmarkStart w:id="36" w:name="_Toc448836966"/>
      <w:r w:rsidRPr="004C1F74">
        <w:rPr>
          <w:rFonts w:ascii="Calibri" w:hAnsi="Calibri" w:cs="Calibri"/>
          <w:sz w:val="22"/>
          <w:szCs w:val="22"/>
        </w:rPr>
        <w:t>Öğretme</w:t>
      </w:r>
      <w:bookmarkEnd w:id="36"/>
    </w:p>
    <w:p w14:paraId="67711F70" w14:textId="77777777" w:rsidR="00346F5C" w:rsidRDefault="00346F5C" w:rsidP="005B15EF">
      <w:pPr>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17D0391" w14:textId="77777777" w:rsidR="00384339" w:rsidRDefault="00384339" w:rsidP="00BC02E9">
      <w:pPr>
        <w:spacing w:after="0" w:line="360" w:lineRule="auto"/>
        <w:ind w:left="2552"/>
        <w:jc w:val="both"/>
        <w:rPr>
          <w:rFonts w:cs="Calibri"/>
          <w:bCs/>
        </w:rPr>
      </w:pPr>
    </w:p>
    <w:p w14:paraId="38ECEEF9" w14:textId="77777777" w:rsidR="009014DB" w:rsidRPr="00985BF0" w:rsidRDefault="009A295F" w:rsidP="00985BF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48836968"/>
      <w:r w:rsidRPr="004C1F74">
        <w:rPr>
          <w:rFonts w:cs="Calibri"/>
          <w:b/>
          <w:color w:val="FFFFFF"/>
        </w:rPr>
        <w:t xml:space="preserve">EĞİTİM </w:t>
      </w:r>
      <w:bookmarkEnd w:id="37"/>
      <w:r w:rsidR="00EB11F3">
        <w:rPr>
          <w:rFonts w:cs="Calibri"/>
          <w:b/>
          <w:color w:val="FFFFFF"/>
        </w:rPr>
        <w:t>STANDARTLARI</w:t>
      </w:r>
    </w:p>
    <w:p w14:paraId="74989667"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1CCEE65B" w14:textId="77777777" w:rsidR="002B3976" w:rsidRPr="00E32110" w:rsidRDefault="002B3976" w:rsidP="002B3976">
      <w:pPr>
        <w:pStyle w:val="Default"/>
        <w:pBdr>
          <w:top w:val="single" w:sz="4" w:space="1" w:color="auto"/>
          <w:left w:val="single" w:sz="4" w:space="4" w:color="auto"/>
          <w:bottom w:val="single" w:sz="4" w:space="1" w:color="auto"/>
          <w:right w:val="single" w:sz="4" w:space="0" w:color="auto"/>
        </w:pBdr>
        <w:ind w:left="142"/>
        <w:rPr>
          <w:rFonts w:eastAsia="Times New Roman"/>
          <w:lang w:eastAsia="en-GB"/>
        </w:rPr>
      </w:pPr>
      <w:r w:rsidRPr="002B3976">
        <w:rPr>
          <w:rFonts w:eastAsia="Times New Roman"/>
        </w:rPr>
        <w:t xml:space="preserve">EN AZ BİRİ </w:t>
      </w:r>
      <w:r>
        <w:rPr>
          <w:rFonts w:eastAsia="Times New Roman"/>
        </w:rPr>
        <w:t xml:space="preserve">EN AZ </w:t>
      </w:r>
      <w:r w:rsidRPr="002B3976">
        <w:rPr>
          <w:rFonts w:eastAsia="Times New Roman"/>
        </w:rPr>
        <w:t>DOÇENT UNVANINA SAHİP EN AZ İKİ EĞİTİCİ BULUNMALIDIR</w:t>
      </w:r>
      <w:r>
        <w:rPr>
          <w:rFonts w:eastAsia="Times New Roman"/>
        </w:rPr>
        <w:t>.</w:t>
      </w:r>
      <w:r w:rsidRPr="002B3976">
        <w:rPr>
          <w:rFonts w:ascii="AppleSystemUIFont" w:hAnsi="AppleSystemUIFont" w:cs="AppleSystemUIFont"/>
          <w:color w:val="353535"/>
        </w:rPr>
        <w:t xml:space="preserve"> </w:t>
      </w:r>
      <w:r w:rsidRPr="007358EF">
        <w:rPr>
          <w:rFonts w:ascii="AppleSystemUIFont" w:hAnsi="AppleSystemUIFont" w:cs="AppleSystemUIFont"/>
          <w:color w:val="000000" w:themeColor="text1"/>
        </w:rPr>
        <w:t>Eğitime kabul edilecek uzmanlık öğrencisi sayısı ise her eğitici başına üç uzmanlık öğrencisini geçmemelidir.</w:t>
      </w:r>
    </w:p>
    <w:p w14:paraId="4867EB21" w14:textId="77777777" w:rsidR="002B3976" w:rsidRPr="002B3976" w:rsidRDefault="002B3976" w:rsidP="002B3976">
      <w:pPr>
        <w:pStyle w:val="ListeParagraf"/>
        <w:spacing w:after="0" w:line="240" w:lineRule="auto"/>
        <w:ind w:left="360"/>
        <w:jc w:val="both"/>
        <w:rPr>
          <w:rFonts w:eastAsia="Times New Roman" w:cs="Calibri"/>
          <w:color w:val="000000"/>
          <w:lang w:eastAsia="tr-TR"/>
        </w:rPr>
      </w:pPr>
    </w:p>
    <w:p w14:paraId="55B4220F" w14:textId="77777777" w:rsidR="002B3976" w:rsidRDefault="002B3976" w:rsidP="007358EF">
      <w:pPr>
        <w:pStyle w:val="ColorfulList-Accent11"/>
        <w:tabs>
          <w:tab w:val="left" w:pos="1418"/>
        </w:tabs>
        <w:spacing w:line="360" w:lineRule="auto"/>
        <w:ind w:left="0"/>
        <w:jc w:val="both"/>
        <w:rPr>
          <w:rFonts w:cs="Calibri"/>
          <w:b/>
        </w:rPr>
      </w:pPr>
    </w:p>
    <w:p w14:paraId="7A8B87D1" w14:textId="77777777" w:rsidR="002B3976" w:rsidRPr="007358EF" w:rsidRDefault="00D22E1D" w:rsidP="007358EF">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EB11F3">
        <w:rPr>
          <w:rFonts w:cs="Calibri"/>
          <w:b/>
        </w:rPr>
        <w:t>ve Donanım</w:t>
      </w:r>
      <w:r w:rsidR="00EC1B41">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tbl>
      <w:tblPr>
        <w:tblW w:w="6760" w:type="dxa"/>
        <w:tblInd w:w="57" w:type="dxa"/>
        <w:tblCellMar>
          <w:left w:w="70" w:type="dxa"/>
          <w:right w:w="70" w:type="dxa"/>
        </w:tblCellMar>
        <w:tblLook w:val="04A0" w:firstRow="1" w:lastRow="0" w:firstColumn="1" w:lastColumn="0" w:noHBand="0" w:noVBand="1"/>
      </w:tblPr>
      <w:tblGrid>
        <w:gridCol w:w="6760"/>
      </w:tblGrid>
      <w:tr w:rsidR="002B3976" w:rsidRPr="002B3976" w14:paraId="7F030A03" w14:textId="77777777" w:rsidTr="002B3976">
        <w:trPr>
          <w:trHeight w:val="60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4C1E"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 xml:space="preserve">KURUMDA YATAKLI SERVİS </w:t>
            </w:r>
            <w:r w:rsidRPr="002B3976">
              <w:rPr>
                <w:rFonts w:eastAsia="Times New Roman" w:cs="Calibri"/>
                <w:lang w:eastAsia="tr-TR"/>
              </w:rPr>
              <w:br/>
              <w:t>(ASGARİ 200 YATAKLI)</w:t>
            </w:r>
          </w:p>
        </w:tc>
      </w:tr>
      <w:tr w:rsidR="002B3976" w:rsidRPr="002B3976" w14:paraId="5DF6B75D"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2A4239B"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LABORATUVARDA 24 SAAT VE ACİL HİZMET VERİLMESİ</w:t>
            </w:r>
          </w:p>
        </w:tc>
      </w:tr>
      <w:tr w:rsidR="002B3976" w:rsidRPr="002B3976" w14:paraId="6751E893"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CE5649E"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SPEKTROFOTOMETRE</w:t>
            </w:r>
          </w:p>
        </w:tc>
      </w:tr>
      <w:tr w:rsidR="002B3976" w:rsidRPr="002B3976" w14:paraId="546E594E"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C542DD0"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ELISA</w:t>
            </w:r>
          </w:p>
        </w:tc>
      </w:tr>
      <w:tr w:rsidR="002B3976" w:rsidRPr="002B3976" w14:paraId="4353962E"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864EFE3"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VORTEKS ELEKTROFOREZ CİHAZI</w:t>
            </w:r>
          </w:p>
        </w:tc>
      </w:tr>
      <w:tr w:rsidR="002B3976" w:rsidRPr="002B3976" w14:paraId="5C119CB2"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8B53DD2"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HASSAS TERAZİ, KARIŞTIRICI VE ÇALKALAYICILAR</w:t>
            </w:r>
          </w:p>
        </w:tc>
      </w:tr>
      <w:tr w:rsidR="002B3976" w:rsidRPr="002B3976" w14:paraId="0550C5AD"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AB538CC"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SANTRİFÜJ</w:t>
            </w:r>
          </w:p>
        </w:tc>
      </w:tr>
      <w:tr w:rsidR="002B3976" w:rsidRPr="002B3976" w14:paraId="7C895126" w14:textId="77777777" w:rsidTr="002B3976">
        <w:trPr>
          <w:trHeight w:val="6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6BC2FFA"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SAF SU SİSTEMLERİ, KESİNTİSİZ GÜÇ KAYNAĞI, DERİN DONDURUCU, BUZDOLABI</w:t>
            </w:r>
          </w:p>
        </w:tc>
      </w:tr>
      <w:tr w:rsidR="002B3976" w:rsidRPr="002B3976" w14:paraId="4E6E66A5"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AFB1C03"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ÇOK BAŞLIKLI EĞİTİM MİKROSKOBU</w:t>
            </w:r>
          </w:p>
        </w:tc>
      </w:tr>
      <w:tr w:rsidR="002B3976" w:rsidRPr="002B3976" w14:paraId="3E4E486B" w14:textId="77777777" w:rsidTr="002B3976">
        <w:trPr>
          <w:trHeight w:val="9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C64B3AF"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OTOMATİK ÖLÇÜM CİHAZLARI (OTOANALİZÖRLER) (FOTOMETRİK, TÜRBİDİMETRİK/NEFELOMETRİK, ELEKTROKİMYASAL VE İMMUNASSAY PRENSİPLERİ UYGULAYAN)</w:t>
            </w:r>
          </w:p>
        </w:tc>
      </w:tr>
      <w:tr w:rsidR="002B3976" w:rsidRPr="002B3976" w14:paraId="2EA264D7"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C3D16D9"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TAM KAN SAYIM CİHAZLARI</w:t>
            </w:r>
          </w:p>
        </w:tc>
      </w:tr>
      <w:tr w:rsidR="002B3976" w:rsidRPr="002B3976" w14:paraId="46096201"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7035610"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KOAGULOMETRE</w:t>
            </w:r>
          </w:p>
        </w:tc>
      </w:tr>
      <w:tr w:rsidR="002B3976" w:rsidRPr="002B3976" w14:paraId="6426DE57"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7101910F"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İDRAR ANALİZÖRÜ</w:t>
            </w:r>
          </w:p>
        </w:tc>
      </w:tr>
      <w:tr w:rsidR="002B3976" w:rsidRPr="002B3976" w14:paraId="422BA5E1"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22C8D0B"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lastRenderedPageBreak/>
              <w:t>ELEKTROFOREZ SİSTEMİ</w:t>
            </w:r>
          </w:p>
        </w:tc>
      </w:tr>
      <w:tr w:rsidR="002B3976" w:rsidRPr="002B3976" w14:paraId="2BB20490"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F877C23"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KAN GAZI CİHAZI</w:t>
            </w:r>
          </w:p>
        </w:tc>
      </w:tr>
      <w:tr w:rsidR="002B3976" w:rsidRPr="002B3976" w14:paraId="462F770E"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765C47A"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KROMATOGRAFİ SİSTEMİ (HPLC)</w:t>
            </w:r>
          </w:p>
        </w:tc>
      </w:tr>
      <w:tr w:rsidR="002B3976" w:rsidRPr="002B3976" w14:paraId="13F20E12" w14:textId="77777777" w:rsidTr="002B3976">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5F71BCB" w14:textId="77777777" w:rsidR="002B3976" w:rsidRPr="002B3976" w:rsidRDefault="002B3976" w:rsidP="002B3976">
            <w:pPr>
              <w:spacing w:after="0" w:line="240" w:lineRule="auto"/>
              <w:rPr>
                <w:rFonts w:eastAsia="Times New Roman" w:cs="Calibri"/>
                <w:lang w:eastAsia="tr-TR"/>
              </w:rPr>
            </w:pPr>
            <w:r w:rsidRPr="002B3976">
              <w:rPr>
                <w:rFonts w:eastAsia="Times New Roman" w:cs="Calibri"/>
                <w:lang w:eastAsia="tr-TR"/>
              </w:rPr>
              <w:t>LABORATUVAR BİLGİ SİSTEMİ YAZILIMI KULLANILMASI</w:t>
            </w:r>
          </w:p>
        </w:tc>
      </w:tr>
    </w:tbl>
    <w:p w14:paraId="48127B6A" w14:textId="588F4634" w:rsidR="00FF4CD9" w:rsidRDefault="00FF4CD9" w:rsidP="00FA65E0">
      <w:pPr>
        <w:pStyle w:val="ColorfulList-Accent11"/>
        <w:spacing w:line="360" w:lineRule="auto"/>
        <w:ind w:left="0"/>
        <w:jc w:val="both"/>
        <w:rPr>
          <w:rFonts w:cs="Calibri"/>
        </w:rPr>
      </w:pPr>
    </w:p>
    <w:p w14:paraId="0B8530EE" w14:textId="77777777" w:rsidR="00384339" w:rsidRPr="004C1F74" w:rsidRDefault="00384339" w:rsidP="00FA65E0">
      <w:pPr>
        <w:pStyle w:val="ColorfulList-Accent11"/>
        <w:spacing w:line="360" w:lineRule="auto"/>
        <w:ind w:left="0"/>
        <w:jc w:val="both"/>
        <w:rPr>
          <w:rFonts w:cs="Calibri"/>
        </w:rPr>
      </w:pPr>
    </w:p>
    <w:p w14:paraId="0815782A" w14:textId="77777777" w:rsidR="009C77B2" w:rsidRPr="004C1F74" w:rsidRDefault="009C77B2" w:rsidP="009C77B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448836969"/>
      <w:r w:rsidRPr="004C1F74">
        <w:rPr>
          <w:rFonts w:cs="Calibri"/>
          <w:b/>
          <w:color w:val="FFFFFF"/>
        </w:rPr>
        <w:t>ÖLÇME VE DEĞERLENDİRME</w:t>
      </w:r>
      <w:bookmarkEnd w:id="38"/>
    </w:p>
    <w:p w14:paraId="3AAF90E4" w14:textId="77777777" w:rsidR="00A67C5C" w:rsidRPr="0064170C" w:rsidRDefault="00A67C5C" w:rsidP="00A67C5C">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CA471D">
        <w:rPr>
          <w:sz w:val="22"/>
          <w:szCs w:val="22"/>
          <w:lang w:eastAsia="en-US"/>
        </w:rPr>
        <w:t xml:space="preserve">Eğitici uygun gördüğü ölçme değerlendirme yöntemlerini </w:t>
      </w:r>
      <w:r w:rsidRPr="00D1492D">
        <w:rPr>
          <w:sz w:val="22"/>
          <w:szCs w:val="22"/>
          <w:lang w:eastAsia="en-US"/>
        </w:rPr>
        <w:t>uygulayabilir.</w:t>
      </w:r>
      <w:r w:rsidRPr="0064170C">
        <w:rPr>
          <w:sz w:val="22"/>
          <w:szCs w:val="22"/>
          <w:lang w:eastAsia="en-US"/>
        </w:rPr>
        <w:t xml:space="preserve"> </w:t>
      </w:r>
    </w:p>
    <w:p w14:paraId="7C56460E" w14:textId="3D9BF3A6" w:rsidR="00D1492D" w:rsidRDefault="00D1492D" w:rsidP="009014DB">
      <w:pPr>
        <w:pStyle w:val="ColorfulList-Accent11"/>
        <w:spacing w:after="0" w:line="360" w:lineRule="auto"/>
        <w:jc w:val="both"/>
        <w:outlineLvl w:val="2"/>
        <w:rPr>
          <w:rFonts w:cs="Calibri"/>
          <w:color w:val="BFBFBF"/>
        </w:rPr>
      </w:pPr>
    </w:p>
    <w:p w14:paraId="22DEF3E2" w14:textId="77777777" w:rsidR="00384339" w:rsidRDefault="00384339" w:rsidP="009014DB">
      <w:pPr>
        <w:pStyle w:val="ColorfulList-Accent11"/>
        <w:spacing w:after="0" w:line="360" w:lineRule="auto"/>
        <w:jc w:val="both"/>
        <w:outlineLvl w:val="2"/>
        <w:rPr>
          <w:rFonts w:cs="Calibri"/>
          <w:color w:val="BFBFBF"/>
        </w:rPr>
      </w:pPr>
    </w:p>
    <w:p w14:paraId="14CA6F04" w14:textId="77777777" w:rsidR="00002455" w:rsidRPr="00D1492D" w:rsidRDefault="00002455" w:rsidP="00D1492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72808777"/>
      <w:bookmarkStart w:id="40" w:name="_Toc377741241"/>
      <w:bookmarkStart w:id="41" w:name="_Toc448836970"/>
      <w:r>
        <w:rPr>
          <w:rFonts w:cs="Calibri"/>
          <w:b/>
          <w:color w:val="FFFFFF"/>
        </w:rPr>
        <w:t>ROTASYON HEDEFLERİ</w:t>
      </w:r>
      <w:bookmarkEnd w:id="39"/>
      <w:bookmarkEnd w:id="40"/>
      <w:bookmarkEnd w:id="41"/>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121"/>
      </w:tblGrid>
      <w:tr w:rsidR="00002455" w:rsidRPr="000746E3" w14:paraId="3382983E" w14:textId="77777777" w:rsidTr="003026FD">
        <w:tc>
          <w:tcPr>
            <w:tcW w:w="4526" w:type="dxa"/>
            <w:vAlign w:val="center"/>
          </w:tcPr>
          <w:p w14:paraId="35119D88" w14:textId="77777777" w:rsidR="00002455" w:rsidRPr="000746E3" w:rsidRDefault="00002455" w:rsidP="00872287">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4121" w:type="dxa"/>
            <w:vAlign w:val="center"/>
          </w:tcPr>
          <w:p w14:paraId="7FD54345" w14:textId="77777777" w:rsidR="00002455" w:rsidRPr="000746E3" w:rsidRDefault="00002455" w:rsidP="00872287">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002455" w:rsidRPr="000746E3" w14:paraId="7361D939" w14:textId="77777777" w:rsidTr="003026FD">
        <w:tc>
          <w:tcPr>
            <w:tcW w:w="4526" w:type="dxa"/>
            <w:vAlign w:val="bottom"/>
          </w:tcPr>
          <w:p w14:paraId="341744D6" w14:textId="0D6E6C83" w:rsidR="00002455" w:rsidRPr="000746E3" w:rsidRDefault="002C5A42" w:rsidP="00872287">
            <w:pPr>
              <w:spacing w:after="0" w:line="240" w:lineRule="auto"/>
              <w:jc w:val="center"/>
              <w:rPr>
                <w:rFonts w:cs="Calibri"/>
                <w:b/>
                <w:color w:val="000000"/>
              </w:rPr>
            </w:pPr>
            <w:r>
              <w:rPr>
                <w:rFonts w:cs="Calibri"/>
                <w:b/>
                <w:color w:val="000000"/>
              </w:rPr>
              <w:t>4</w:t>
            </w:r>
            <w:r w:rsidR="00384339">
              <w:rPr>
                <w:rFonts w:cs="Calibri"/>
                <w:b/>
                <w:color w:val="000000"/>
              </w:rPr>
              <w:t xml:space="preserve"> AY</w:t>
            </w:r>
          </w:p>
        </w:tc>
        <w:tc>
          <w:tcPr>
            <w:tcW w:w="4121" w:type="dxa"/>
            <w:vAlign w:val="bottom"/>
          </w:tcPr>
          <w:p w14:paraId="7BB89610" w14:textId="26B77A46" w:rsidR="00002455" w:rsidRPr="000746E3" w:rsidRDefault="00384339" w:rsidP="00872287">
            <w:pPr>
              <w:spacing w:after="0" w:line="240" w:lineRule="auto"/>
              <w:rPr>
                <w:rFonts w:cs="Calibri"/>
                <w:color w:val="000000"/>
              </w:rPr>
            </w:pPr>
            <w:r>
              <w:rPr>
                <w:rFonts w:cs="Calibri"/>
                <w:color w:val="000000"/>
              </w:rPr>
              <w:t>İÇ HASTALIKLARI</w:t>
            </w:r>
          </w:p>
        </w:tc>
      </w:tr>
      <w:tr w:rsidR="00002455" w:rsidRPr="000746E3" w14:paraId="43E1FC3E" w14:textId="77777777" w:rsidTr="003026FD">
        <w:tc>
          <w:tcPr>
            <w:tcW w:w="4526" w:type="dxa"/>
            <w:vAlign w:val="bottom"/>
          </w:tcPr>
          <w:p w14:paraId="0BD751D4" w14:textId="37D3BA93" w:rsidR="00002455" w:rsidRPr="000746E3" w:rsidRDefault="00002455" w:rsidP="00872287">
            <w:pPr>
              <w:spacing w:after="0" w:line="240" w:lineRule="auto"/>
              <w:jc w:val="center"/>
              <w:rPr>
                <w:rFonts w:cs="Calibri"/>
                <w:b/>
                <w:color w:val="000000"/>
              </w:rPr>
            </w:pPr>
            <w:r w:rsidRPr="000746E3">
              <w:rPr>
                <w:rFonts w:cs="Calibri"/>
                <w:b/>
                <w:color w:val="000000"/>
              </w:rPr>
              <w:t>2</w:t>
            </w:r>
            <w:r w:rsidR="00384339">
              <w:rPr>
                <w:rFonts w:cs="Calibri"/>
                <w:b/>
                <w:color w:val="000000"/>
              </w:rPr>
              <w:t xml:space="preserve"> AY</w:t>
            </w:r>
          </w:p>
        </w:tc>
        <w:tc>
          <w:tcPr>
            <w:tcW w:w="4121" w:type="dxa"/>
            <w:vAlign w:val="bottom"/>
          </w:tcPr>
          <w:p w14:paraId="5E6AD7B4" w14:textId="478EB0EA" w:rsidR="00002455" w:rsidRPr="000746E3" w:rsidRDefault="00384339" w:rsidP="00872287">
            <w:pPr>
              <w:spacing w:after="0" w:line="240" w:lineRule="auto"/>
              <w:rPr>
                <w:rFonts w:cs="Calibri"/>
                <w:color w:val="000000"/>
              </w:rPr>
            </w:pPr>
            <w:r w:rsidRPr="000746E3">
              <w:rPr>
                <w:rFonts w:cs="Calibri"/>
                <w:color w:val="000000"/>
              </w:rPr>
              <w:t>ÇOCUK SAĞLIĞI VE HASTALIKLARI</w:t>
            </w:r>
          </w:p>
        </w:tc>
      </w:tr>
      <w:tr w:rsidR="00002455" w:rsidRPr="000746E3" w14:paraId="331490AC" w14:textId="77777777" w:rsidTr="003026FD">
        <w:tc>
          <w:tcPr>
            <w:tcW w:w="4526" w:type="dxa"/>
            <w:vAlign w:val="bottom"/>
          </w:tcPr>
          <w:p w14:paraId="4F96A6EC" w14:textId="6C03B7F0" w:rsidR="00002455" w:rsidRPr="000746E3" w:rsidRDefault="00002455" w:rsidP="00872287">
            <w:pPr>
              <w:spacing w:after="0" w:line="240" w:lineRule="auto"/>
              <w:jc w:val="center"/>
              <w:rPr>
                <w:rFonts w:cs="Calibri"/>
                <w:b/>
                <w:color w:val="000000"/>
              </w:rPr>
            </w:pPr>
            <w:r w:rsidRPr="000746E3">
              <w:rPr>
                <w:rFonts w:cs="Calibri"/>
                <w:b/>
                <w:color w:val="000000"/>
              </w:rPr>
              <w:t>1</w:t>
            </w:r>
            <w:r w:rsidR="00384339">
              <w:rPr>
                <w:rFonts w:cs="Calibri"/>
                <w:b/>
                <w:color w:val="000000"/>
              </w:rPr>
              <w:t xml:space="preserve"> AY</w:t>
            </w:r>
          </w:p>
        </w:tc>
        <w:tc>
          <w:tcPr>
            <w:tcW w:w="4121" w:type="dxa"/>
            <w:vAlign w:val="bottom"/>
          </w:tcPr>
          <w:p w14:paraId="618E81C0" w14:textId="707A3ACB" w:rsidR="00002455" w:rsidRPr="000746E3" w:rsidRDefault="00384339" w:rsidP="00872287">
            <w:pPr>
              <w:spacing w:after="0" w:line="240" w:lineRule="auto"/>
              <w:rPr>
                <w:rFonts w:cs="Calibri"/>
                <w:color w:val="000000"/>
              </w:rPr>
            </w:pPr>
            <w:r>
              <w:rPr>
                <w:rFonts w:cs="Calibri"/>
                <w:color w:val="000000"/>
              </w:rPr>
              <w:t>TIBBİ MİKROBİYOLOJİ</w:t>
            </w:r>
          </w:p>
        </w:tc>
      </w:tr>
    </w:tbl>
    <w:p w14:paraId="36FEDBDE" w14:textId="77777777" w:rsidR="00002455" w:rsidRDefault="00002455" w:rsidP="009014DB">
      <w:pPr>
        <w:pStyle w:val="ColorfulList-Accent11"/>
        <w:spacing w:after="0" w:line="360" w:lineRule="auto"/>
        <w:jc w:val="both"/>
        <w:outlineLvl w:val="2"/>
        <w:rPr>
          <w:rFonts w:cs="Calibri"/>
          <w:color w:val="BFBFBF"/>
        </w:rPr>
      </w:pPr>
    </w:p>
    <w:p w14:paraId="6A45B521" w14:textId="2CDC556E" w:rsidR="00D1492D" w:rsidRDefault="00D1492D" w:rsidP="009014DB">
      <w:pPr>
        <w:pStyle w:val="ColorfulList-Accent11"/>
        <w:spacing w:after="0" w:line="360" w:lineRule="auto"/>
        <w:jc w:val="both"/>
        <w:outlineLvl w:val="2"/>
        <w:rPr>
          <w:rFonts w:cs="Calibri"/>
          <w:color w:val="BFBFBF"/>
        </w:rPr>
      </w:pPr>
    </w:p>
    <w:p w14:paraId="1BC630BC" w14:textId="2F296366" w:rsidR="00384339" w:rsidRDefault="00384339" w:rsidP="009014DB">
      <w:pPr>
        <w:pStyle w:val="ColorfulList-Accent11"/>
        <w:spacing w:after="0" w:line="360" w:lineRule="auto"/>
        <w:jc w:val="both"/>
        <w:outlineLvl w:val="2"/>
        <w:rPr>
          <w:rFonts w:cs="Calibri"/>
          <w:color w:val="BFBFBF"/>
        </w:rPr>
      </w:pPr>
    </w:p>
    <w:p w14:paraId="61D717DE" w14:textId="77777777" w:rsidR="00384339" w:rsidRDefault="00384339" w:rsidP="009014DB">
      <w:pPr>
        <w:pStyle w:val="ColorfulList-Accent11"/>
        <w:spacing w:after="0" w:line="360" w:lineRule="auto"/>
        <w:jc w:val="both"/>
        <w:outlineLvl w:val="2"/>
        <w:rPr>
          <w:rFonts w:cs="Calibri"/>
          <w:color w:val="BFBFBF"/>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1432"/>
      </w:tblGrid>
      <w:tr w:rsidR="003E3AA9" w:rsidRPr="007F35A4" w14:paraId="08F03DDF" w14:textId="77777777" w:rsidTr="003026FD">
        <w:tc>
          <w:tcPr>
            <w:tcW w:w="8647" w:type="dxa"/>
            <w:gridSpan w:val="2"/>
            <w:vAlign w:val="center"/>
          </w:tcPr>
          <w:p w14:paraId="0F4298E5" w14:textId="77777777" w:rsidR="003E3AA9" w:rsidRPr="00053DD6" w:rsidRDefault="003E3AA9" w:rsidP="00F5746B">
            <w:pPr>
              <w:pStyle w:val="ColorfulList-Accent11"/>
              <w:spacing w:after="0" w:line="240" w:lineRule="auto"/>
              <w:ind w:left="0"/>
              <w:jc w:val="center"/>
              <w:rPr>
                <w:rFonts w:eastAsia="Times New Roman" w:cs="Calibri"/>
                <w:b/>
                <w:bCs/>
                <w:color w:val="000000"/>
                <w:sz w:val="28"/>
                <w:szCs w:val="28"/>
                <w:highlight w:val="yellow"/>
                <w:lang w:eastAsia="tr-TR"/>
              </w:rPr>
            </w:pPr>
            <w:r>
              <w:rPr>
                <w:rFonts w:cs="Arial"/>
                <w:b/>
                <w:color w:val="000000"/>
                <w:sz w:val="28"/>
                <w:szCs w:val="28"/>
              </w:rPr>
              <w:t>İÇ HASTALIKLARI</w:t>
            </w:r>
            <w:r w:rsidRPr="00053DD6">
              <w:rPr>
                <w:rFonts w:eastAsia="Times New Roman" w:cs="Calibri"/>
                <w:b/>
                <w:bCs/>
                <w:color w:val="000000"/>
                <w:sz w:val="28"/>
                <w:szCs w:val="28"/>
                <w:lang w:eastAsia="tr-TR"/>
              </w:rPr>
              <w:t xml:space="preserve"> ROTASYONU</w:t>
            </w:r>
          </w:p>
        </w:tc>
      </w:tr>
      <w:tr w:rsidR="003E3AA9" w:rsidRPr="007F35A4" w14:paraId="363A0C63" w14:textId="77777777" w:rsidTr="003026FD">
        <w:tc>
          <w:tcPr>
            <w:tcW w:w="8647" w:type="dxa"/>
            <w:gridSpan w:val="2"/>
            <w:vAlign w:val="center"/>
          </w:tcPr>
          <w:p w14:paraId="03823BBA" w14:textId="77777777" w:rsidR="003E3AA9" w:rsidRPr="007F35A4" w:rsidRDefault="00E262B9" w:rsidP="00F5746B">
            <w:pPr>
              <w:pStyle w:val="ColorfulList-Accent11"/>
              <w:spacing w:after="0" w:line="240" w:lineRule="auto"/>
              <w:ind w:left="0"/>
              <w:jc w:val="center"/>
              <w:rPr>
                <w:rFonts w:cs="Calibri"/>
                <w:b/>
                <w:highlight w:val="yellow"/>
              </w:rPr>
            </w:pPr>
            <w:r>
              <w:rPr>
                <w:rFonts w:eastAsia="Times New Roman" w:cs="Calibri"/>
                <w:b/>
                <w:bCs/>
                <w:color w:val="000000"/>
                <w:lang w:eastAsia="tr-TR"/>
              </w:rPr>
              <w:t>GİRİŞİMSEL</w:t>
            </w:r>
            <w:r w:rsidR="003E3AA9" w:rsidRPr="00F62CEE">
              <w:rPr>
                <w:rFonts w:eastAsia="Times New Roman" w:cs="Calibri"/>
                <w:b/>
                <w:bCs/>
                <w:color w:val="000000"/>
                <w:lang w:eastAsia="tr-TR"/>
              </w:rPr>
              <w:t xml:space="preserve"> YETKİNLİK HEDEFLERİ</w:t>
            </w:r>
          </w:p>
        </w:tc>
      </w:tr>
      <w:tr w:rsidR="003E3AA9" w:rsidRPr="00EE373D" w14:paraId="3DEFE1E4" w14:textId="77777777" w:rsidTr="003026FD">
        <w:trPr>
          <w:trHeight w:val="320"/>
        </w:trPr>
        <w:tc>
          <w:tcPr>
            <w:tcW w:w="7215" w:type="dxa"/>
            <w:vAlign w:val="center"/>
          </w:tcPr>
          <w:p w14:paraId="6BFA062F" w14:textId="77777777" w:rsidR="003E3AA9" w:rsidRPr="00053DD6" w:rsidRDefault="003E3AA9" w:rsidP="00872287">
            <w:pPr>
              <w:pStyle w:val="ColorfulList-Accent11"/>
              <w:spacing w:after="0" w:line="240" w:lineRule="auto"/>
              <w:ind w:left="0"/>
              <w:rPr>
                <w:rFonts w:cs="Calibri"/>
                <w:b/>
              </w:rPr>
            </w:pPr>
            <w:r w:rsidRPr="00053DD6">
              <w:rPr>
                <w:rFonts w:eastAsia="Times New Roman" w:cs="Calibri"/>
                <w:b/>
                <w:color w:val="000000"/>
                <w:lang w:eastAsia="tr-TR"/>
              </w:rPr>
              <w:t xml:space="preserve">Yetkinlik Adı </w:t>
            </w:r>
          </w:p>
        </w:tc>
        <w:tc>
          <w:tcPr>
            <w:tcW w:w="1432" w:type="dxa"/>
            <w:vAlign w:val="center"/>
          </w:tcPr>
          <w:p w14:paraId="71CC1934" w14:textId="77777777" w:rsidR="003E3AA9" w:rsidRPr="00053DD6" w:rsidRDefault="003E3AA9" w:rsidP="00872287">
            <w:pPr>
              <w:pStyle w:val="ColorfulList-Accent11"/>
              <w:spacing w:after="0" w:line="240" w:lineRule="auto"/>
              <w:ind w:left="0"/>
              <w:jc w:val="center"/>
              <w:rPr>
                <w:rFonts w:cs="Calibri"/>
                <w:b/>
              </w:rPr>
            </w:pPr>
            <w:r w:rsidRPr="00053DD6">
              <w:rPr>
                <w:rFonts w:eastAsia="Times New Roman" w:cs="Calibri"/>
                <w:b/>
                <w:color w:val="000000"/>
                <w:lang w:eastAsia="tr-TR"/>
              </w:rPr>
              <w:t>Yetkinlik Düzeyi</w:t>
            </w:r>
          </w:p>
        </w:tc>
      </w:tr>
      <w:tr w:rsidR="00E262B9" w:rsidRPr="00EE373D" w14:paraId="04254AD4" w14:textId="77777777" w:rsidTr="003026FD">
        <w:tc>
          <w:tcPr>
            <w:tcW w:w="7215" w:type="dxa"/>
          </w:tcPr>
          <w:p w14:paraId="36B9C75D" w14:textId="77777777" w:rsidR="00E262B9" w:rsidRPr="00EE373D" w:rsidRDefault="00E262B9" w:rsidP="0064170C">
            <w:pPr>
              <w:spacing w:after="0" w:line="240" w:lineRule="auto"/>
              <w:jc w:val="both"/>
              <w:rPr>
                <w:color w:val="000000"/>
              </w:rPr>
            </w:pPr>
            <w:r>
              <w:rPr>
                <w:color w:val="000000"/>
              </w:rPr>
              <w:t>Klinik bulgular ile ilişkilendirerek uygun laboratuvar test seçimi</w:t>
            </w:r>
          </w:p>
        </w:tc>
        <w:tc>
          <w:tcPr>
            <w:tcW w:w="1432" w:type="dxa"/>
          </w:tcPr>
          <w:p w14:paraId="102204F8" w14:textId="77777777" w:rsidR="00E262B9" w:rsidRPr="00384339" w:rsidRDefault="00E262B9" w:rsidP="00872287">
            <w:pPr>
              <w:spacing w:after="0" w:line="240" w:lineRule="auto"/>
              <w:jc w:val="center"/>
              <w:rPr>
                <w:color w:val="000000"/>
              </w:rPr>
            </w:pPr>
            <w:r w:rsidRPr="00384339">
              <w:rPr>
                <w:color w:val="000000"/>
              </w:rPr>
              <w:t>2</w:t>
            </w:r>
          </w:p>
        </w:tc>
      </w:tr>
      <w:tr w:rsidR="00E262B9" w:rsidRPr="00EE373D" w14:paraId="7D23B133" w14:textId="77777777" w:rsidTr="003026FD">
        <w:tc>
          <w:tcPr>
            <w:tcW w:w="7215" w:type="dxa"/>
          </w:tcPr>
          <w:p w14:paraId="25B46B5A" w14:textId="77777777" w:rsidR="00E262B9" w:rsidRPr="00EE373D" w:rsidRDefault="00E262B9" w:rsidP="0064170C">
            <w:pPr>
              <w:spacing w:after="0" w:line="240" w:lineRule="auto"/>
              <w:jc w:val="both"/>
              <w:rPr>
                <w:color w:val="000000"/>
              </w:rPr>
            </w:pPr>
            <w:r>
              <w:rPr>
                <w:color w:val="000000"/>
              </w:rPr>
              <w:t>Klinik bulgular ile ilişkilendirerek laboratuvar bulgularının yorumlanması</w:t>
            </w:r>
          </w:p>
        </w:tc>
        <w:tc>
          <w:tcPr>
            <w:tcW w:w="1432" w:type="dxa"/>
          </w:tcPr>
          <w:p w14:paraId="1587285A" w14:textId="77777777" w:rsidR="00E262B9" w:rsidRPr="00384339" w:rsidRDefault="00E262B9" w:rsidP="00872287">
            <w:pPr>
              <w:spacing w:after="0" w:line="240" w:lineRule="auto"/>
              <w:jc w:val="center"/>
              <w:rPr>
                <w:color w:val="000000"/>
              </w:rPr>
            </w:pPr>
            <w:r w:rsidRPr="00384339">
              <w:rPr>
                <w:color w:val="000000"/>
              </w:rPr>
              <w:t>2</w:t>
            </w:r>
          </w:p>
        </w:tc>
      </w:tr>
      <w:tr w:rsidR="00E262B9" w:rsidRPr="00EE373D" w14:paraId="594FF179" w14:textId="77777777" w:rsidTr="003026FD">
        <w:tc>
          <w:tcPr>
            <w:tcW w:w="7215" w:type="dxa"/>
          </w:tcPr>
          <w:p w14:paraId="5D51EDAF" w14:textId="77777777" w:rsidR="00E262B9" w:rsidRPr="002835DB" w:rsidRDefault="00E262B9" w:rsidP="00B46D74">
            <w:pPr>
              <w:spacing w:after="0" w:line="240" w:lineRule="auto"/>
              <w:jc w:val="both"/>
              <w:rPr>
                <w:color w:val="000000"/>
              </w:rPr>
            </w:pPr>
            <w:r w:rsidRPr="002835DB">
              <w:t>Hasta izleminde klinisyen ile birlikte multidisipliner ekibin</w:t>
            </w:r>
            <w:r w:rsidR="00276BE1">
              <w:t xml:space="preserve"> içinde </w:t>
            </w:r>
            <w:r w:rsidR="00B46D74">
              <w:t>tüm aşamalarda</w:t>
            </w:r>
            <w:r w:rsidRPr="002835DB">
              <w:t xml:space="preserve"> çalışmak</w:t>
            </w:r>
          </w:p>
        </w:tc>
        <w:tc>
          <w:tcPr>
            <w:tcW w:w="1432" w:type="dxa"/>
          </w:tcPr>
          <w:p w14:paraId="2B182BAA" w14:textId="77777777" w:rsidR="00E262B9" w:rsidRPr="00384339" w:rsidRDefault="00E262B9" w:rsidP="00872287">
            <w:pPr>
              <w:spacing w:after="0" w:line="240" w:lineRule="auto"/>
              <w:jc w:val="center"/>
              <w:rPr>
                <w:color w:val="000000"/>
              </w:rPr>
            </w:pPr>
            <w:r w:rsidRPr="00384339">
              <w:rPr>
                <w:color w:val="000000"/>
              </w:rPr>
              <w:t>4</w:t>
            </w:r>
          </w:p>
        </w:tc>
      </w:tr>
      <w:tr w:rsidR="00E262B9" w:rsidRPr="00EE373D" w14:paraId="78E6CDB2" w14:textId="77777777" w:rsidTr="003026FD">
        <w:tc>
          <w:tcPr>
            <w:tcW w:w="7215" w:type="dxa"/>
          </w:tcPr>
          <w:p w14:paraId="6AEF8B31" w14:textId="77777777" w:rsidR="00E262B9" w:rsidRPr="002835DB" w:rsidRDefault="001B6319" w:rsidP="00872287">
            <w:pPr>
              <w:spacing w:after="0" w:line="240" w:lineRule="auto"/>
              <w:jc w:val="both"/>
            </w:pPr>
            <w:r>
              <w:t>Klinik ve laboratuvar alanındaki sorunları gözlemleme ve köprü görevi görme</w:t>
            </w:r>
          </w:p>
        </w:tc>
        <w:tc>
          <w:tcPr>
            <w:tcW w:w="1432" w:type="dxa"/>
          </w:tcPr>
          <w:p w14:paraId="02BBC7A6" w14:textId="77777777" w:rsidR="00E262B9" w:rsidRPr="00384339" w:rsidRDefault="001B6319" w:rsidP="00872287">
            <w:pPr>
              <w:spacing w:after="0" w:line="240" w:lineRule="auto"/>
              <w:jc w:val="center"/>
              <w:rPr>
                <w:color w:val="000000"/>
              </w:rPr>
            </w:pPr>
            <w:r w:rsidRPr="00384339">
              <w:rPr>
                <w:color w:val="000000"/>
              </w:rPr>
              <w:t>4</w:t>
            </w:r>
          </w:p>
        </w:tc>
      </w:tr>
      <w:tr w:rsidR="001B6319" w:rsidRPr="00EE373D" w14:paraId="2311BF72" w14:textId="77777777" w:rsidTr="003026FD">
        <w:tc>
          <w:tcPr>
            <w:tcW w:w="7215" w:type="dxa"/>
          </w:tcPr>
          <w:p w14:paraId="496E0DD1" w14:textId="77777777" w:rsidR="001B6319" w:rsidRDefault="001B6319" w:rsidP="00872287">
            <w:pPr>
              <w:spacing w:after="0" w:line="240" w:lineRule="auto"/>
              <w:jc w:val="both"/>
            </w:pPr>
            <w:r>
              <w:t>Yatan hasta takibi</w:t>
            </w:r>
          </w:p>
        </w:tc>
        <w:tc>
          <w:tcPr>
            <w:tcW w:w="1432" w:type="dxa"/>
          </w:tcPr>
          <w:p w14:paraId="1E14E7EA" w14:textId="77777777" w:rsidR="001B6319" w:rsidRPr="00384339" w:rsidRDefault="001B6319" w:rsidP="00872287">
            <w:pPr>
              <w:spacing w:after="0" w:line="240" w:lineRule="auto"/>
              <w:jc w:val="center"/>
              <w:rPr>
                <w:color w:val="000000"/>
              </w:rPr>
            </w:pPr>
            <w:r w:rsidRPr="00384339">
              <w:rPr>
                <w:color w:val="000000"/>
              </w:rPr>
              <w:t>2</w:t>
            </w:r>
          </w:p>
        </w:tc>
      </w:tr>
    </w:tbl>
    <w:p w14:paraId="339C9320" w14:textId="77777777" w:rsidR="00384339" w:rsidRDefault="00384339"/>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1432"/>
      </w:tblGrid>
      <w:tr w:rsidR="00E262B9" w:rsidRPr="00EE373D" w14:paraId="075FFBF3" w14:textId="77777777" w:rsidTr="003026FD">
        <w:trPr>
          <w:trHeight w:val="277"/>
        </w:trPr>
        <w:tc>
          <w:tcPr>
            <w:tcW w:w="8647" w:type="dxa"/>
            <w:gridSpan w:val="2"/>
            <w:vAlign w:val="center"/>
          </w:tcPr>
          <w:p w14:paraId="7AEA3E2B" w14:textId="77777777" w:rsidR="00E262B9" w:rsidRPr="00BD73F8" w:rsidRDefault="00E262B9" w:rsidP="00F5746B">
            <w:pPr>
              <w:pStyle w:val="ColorfulList-Accent11"/>
              <w:spacing w:after="0" w:line="240" w:lineRule="auto"/>
              <w:ind w:left="0"/>
              <w:jc w:val="center"/>
              <w:rPr>
                <w:rFonts w:cs="Calibri"/>
                <w:b/>
              </w:rPr>
            </w:pPr>
            <w:r>
              <w:rPr>
                <w:rFonts w:cs="Arial"/>
                <w:b/>
                <w:color w:val="000000"/>
                <w:sz w:val="28"/>
                <w:szCs w:val="28"/>
              </w:rPr>
              <w:t>ÇOCUK SAĞLIĞI VE HASTALIKLARI</w:t>
            </w:r>
            <w:r w:rsidRPr="00053DD6">
              <w:rPr>
                <w:rFonts w:eastAsia="Times New Roman" w:cs="Calibri"/>
                <w:b/>
                <w:bCs/>
                <w:color w:val="000000"/>
                <w:sz w:val="28"/>
                <w:szCs w:val="28"/>
                <w:lang w:eastAsia="tr-TR"/>
              </w:rPr>
              <w:t xml:space="preserve"> ROTASYONU</w:t>
            </w:r>
          </w:p>
        </w:tc>
      </w:tr>
      <w:tr w:rsidR="00E262B9" w:rsidRPr="00EE373D" w14:paraId="2D84F9A8" w14:textId="77777777" w:rsidTr="003026FD">
        <w:tc>
          <w:tcPr>
            <w:tcW w:w="7215" w:type="dxa"/>
          </w:tcPr>
          <w:p w14:paraId="0851445D" w14:textId="77777777" w:rsidR="00E262B9" w:rsidRPr="00EE373D" w:rsidRDefault="00E262B9" w:rsidP="00F5746B">
            <w:pPr>
              <w:spacing w:after="0" w:line="240" w:lineRule="auto"/>
              <w:jc w:val="center"/>
              <w:rPr>
                <w:color w:val="000000"/>
              </w:rPr>
            </w:pPr>
            <w:r w:rsidRPr="00BD73F8">
              <w:rPr>
                <w:rFonts w:eastAsia="Times New Roman" w:cs="Calibri"/>
                <w:b/>
                <w:bCs/>
                <w:color w:val="000000"/>
                <w:lang w:eastAsia="tr-TR"/>
              </w:rPr>
              <w:t>GİRİŞİMSEL YETKİNLİK HEDEFLERİ</w:t>
            </w:r>
          </w:p>
        </w:tc>
        <w:tc>
          <w:tcPr>
            <w:tcW w:w="1432" w:type="dxa"/>
          </w:tcPr>
          <w:p w14:paraId="30B86845" w14:textId="77777777" w:rsidR="00E262B9" w:rsidRPr="00EE373D" w:rsidRDefault="00E262B9" w:rsidP="00872287">
            <w:pPr>
              <w:spacing w:after="0" w:line="240" w:lineRule="auto"/>
              <w:jc w:val="both"/>
              <w:rPr>
                <w:color w:val="000000"/>
              </w:rPr>
            </w:pPr>
          </w:p>
        </w:tc>
      </w:tr>
      <w:tr w:rsidR="00E262B9" w:rsidRPr="00EE373D" w14:paraId="446E7A29" w14:textId="77777777" w:rsidTr="003026FD">
        <w:tc>
          <w:tcPr>
            <w:tcW w:w="7215" w:type="dxa"/>
            <w:vAlign w:val="center"/>
          </w:tcPr>
          <w:p w14:paraId="616A6CA8" w14:textId="77777777" w:rsidR="00E262B9" w:rsidRPr="00BD73F8" w:rsidRDefault="00E262B9" w:rsidP="008757FE">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432" w:type="dxa"/>
            <w:vAlign w:val="center"/>
          </w:tcPr>
          <w:p w14:paraId="4AD765F0" w14:textId="77777777" w:rsidR="00E262B9" w:rsidRPr="00BD73F8" w:rsidRDefault="00E262B9" w:rsidP="003E3AA9">
            <w:pPr>
              <w:pStyle w:val="ColorfulList-Accent11"/>
              <w:spacing w:after="0" w:line="240" w:lineRule="auto"/>
              <w:ind w:left="0"/>
              <w:rPr>
                <w:rFonts w:cs="Calibri"/>
                <w:b/>
              </w:rPr>
            </w:pPr>
            <w:r w:rsidRPr="00BD73F8">
              <w:rPr>
                <w:rFonts w:eastAsia="Times New Roman" w:cs="Calibri"/>
                <w:b/>
                <w:color w:val="000000"/>
                <w:lang w:eastAsia="tr-TR"/>
              </w:rPr>
              <w:t>Yetkinlik Düzeyi</w:t>
            </w:r>
          </w:p>
        </w:tc>
      </w:tr>
      <w:tr w:rsidR="00E262B9" w:rsidRPr="00BD73F8" w14:paraId="27635873" w14:textId="77777777" w:rsidTr="003026FD">
        <w:tc>
          <w:tcPr>
            <w:tcW w:w="7215" w:type="dxa"/>
          </w:tcPr>
          <w:p w14:paraId="5D5145CB" w14:textId="77777777" w:rsidR="00E262B9" w:rsidRPr="00EE373D" w:rsidRDefault="00E262B9" w:rsidP="00872287">
            <w:pPr>
              <w:spacing w:after="0" w:line="240" w:lineRule="auto"/>
              <w:jc w:val="both"/>
              <w:rPr>
                <w:color w:val="000000"/>
              </w:rPr>
            </w:pPr>
            <w:r>
              <w:rPr>
                <w:color w:val="000000"/>
              </w:rPr>
              <w:t>Klinik bulgular ile ilişkilendirerek uygun laboratuvar test seçimi</w:t>
            </w:r>
          </w:p>
        </w:tc>
        <w:tc>
          <w:tcPr>
            <w:tcW w:w="1432" w:type="dxa"/>
          </w:tcPr>
          <w:p w14:paraId="11EF60DA" w14:textId="77777777" w:rsidR="00E262B9" w:rsidRPr="00384339" w:rsidRDefault="00E262B9" w:rsidP="00872287">
            <w:pPr>
              <w:pStyle w:val="ColorfulList-Accent11"/>
              <w:spacing w:after="0" w:line="240" w:lineRule="auto"/>
              <w:ind w:left="0"/>
              <w:jc w:val="center"/>
              <w:rPr>
                <w:rFonts w:cs="Calibri"/>
              </w:rPr>
            </w:pPr>
            <w:r w:rsidRPr="00384339">
              <w:rPr>
                <w:color w:val="000000"/>
              </w:rPr>
              <w:t>3</w:t>
            </w:r>
          </w:p>
        </w:tc>
      </w:tr>
      <w:tr w:rsidR="00E262B9" w:rsidRPr="006C60D6" w14:paraId="4A639AB6" w14:textId="77777777" w:rsidTr="003026FD">
        <w:tc>
          <w:tcPr>
            <w:tcW w:w="7215" w:type="dxa"/>
          </w:tcPr>
          <w:p w14:paraId="2944F1AB" w14:textId="77777777" w:rsidR="00E262B9" w:rsidRPr="00EE373D" w:rsidRDefault="00E262B9" w:rsidP="00872287">
            <w:pPr>
              <w:spacing w:after="0" w:line="240" w:lineRule="auto"/>
              <w:jc w:val="both"/>
              <w:rPr>
                <w:color w:val="000000"/>
              </w:rPr>
            </w:pPr>
            <w:r>
              <w:rPr>
                <w:color w:val="000000"/>
              </w:rPr>
              <w:t>Klinik bulgular ile ilişkilendirerek laboratuvar bulgularının yorumlanması</w:t>
            </w:r>
          </w:p>
        </w:tc>
        <w:tc>
          <w:tcPr>
            <w:tcW w:w="1432" w:type="dxa"/>
          </w:tcPr>
          <w:p w14:paraId="54F8084F" w14:textId="77777777" w:rsidR="00E262B9" w:rsidRPr="00384339" w:rsidRDefault="00E262B9" w:rsidP="00872287">
            <w:pPr>
              <w:spacing w:after="0" w:line="240" w:lineRule="auto"/>
              <w:jc w:val="center"/>
              <w:rPr>
                <w:color w:val="000000"/>
              </w:rPr>
            </w:pPr>
            <w:r w:rsidRPr="00384339">
              <w:rPr>
                <w:color w:val="000000"/>
              </w:rPr>
              <w:t>2</w:t>
            </w:r>
          </w:p>
        </w:tc>
      </w:tr>
      <w:tr w:rsidR="00E262B9" w:rsidRPr="006C60D6" w14:paraId="2AAE1C2D" w14:textId="77777777" w:rsidTr="003026FD">
        <w:tc>
          <w:tcPr>
            <w:tcW w:w="7215" w:type="dxa"/>
          </w:tcPr>
          <w:p w14:paraId="6A33140D" w14:textId="77777777" w:rsidR="00E262B9" w:rsidRPr="002835DB" w:rsidRDefault="00E262B9" w:rsidP="00872287">
            <w:pPr>
              <w:spacing w:after="0" w:line="240" w:lineRule="auto"/>
              <w:jc w:val="both"/>
              <w:rPr>
                <w:color w:val="000000"/>
              </w:rPr>
            </w:pPr>
            <w:r w:rsidRPr="002835DB">
              <w:t>Hasta izleminde klinisyen ile birlikte multidisipliner ekibin içinde çalışmak</w:t>
            </w:r>
          </w:p>
        </w:tc>
        <w:tc>
          <w:tcPr>
            <w:tcW w:w="1432" w:type="dxa"/>
          </w:tcPr>
          <w:p w14:paraId="4495320E" w14:textId="77777777" w:rsidR="00E262B9" w:rsidRPr="00384339" w:rsidRDefault="00E262B9" w:rsidP="00872287">
            <w:pPr>
              <w:spacing w:after="0" w:line="240" w:lineRule="auto"/>
              <w:jc w:val="center"/>
              <w:rPr>
                <w:color w:val="000000"/>
              </w:rPr>
            </w:pPr>
            <w:r w:rsidRPr="00384339">
              <w:rPr>
                <w:color w:val="000000"/>
              </w:rPr>
              <w:t>2</w:t>
            </w:r>
          </w:p>
        </w:tc>
      </w:tr>
      <w:tr w:rsidR="00E262B9" w14:paraId="0488D248" w14:textId="77777777" w:rsidTr="003026FD">
        <w:tc>
          <w:tcPr>
            <w:tcW w:w="7215" w:type="dxa"/>
            <w:vAlign w:val="center"/>
          </w:tcPr>
          <w:p w14:paraId="747BC30F" w14:textId="77777777" w:rsidR="00E262B9" w:rsidRDefault="00E262B9" w:rsidP="00872287">
            <w:pPr>
              <w:spacing w:after="0" w:line="240" w:lineRule="auto"/>
              <w:jc w:val="both"/>
              <w:rPr>
                <w:color w:val="000000"/>
              </w:rPr>
            </w:pPr>
          </w:p>
        </w:tc>
        <w:tc>
          <w:tcPr>
            <w:tcW w:w="1432" w:type="dxa"/>
          </w:tcPr>
          <w:p w14:paraId="4AF7190D" w14:textId="77777777" w:rsidR="00E262B9" w:rsidRPr="00384339" w:rsidRDefault="00E262B9" w:rsidP="00872287">
            <w:pPr>
              <w:spacing w:after="0" w:line="240" w:lineRule="auto"/>
              <w:jc w:val="center"/>
              <w:rPr>
                <w:color w:val="000000"/>
              </w:rPr>
            </w:pPr>
          </w:p>
        </w:tc>
      </w:tr>
    </w:tbl>
    <w:p w14:paraId="4710D4B7" w14:textId="095537A4" w:rsidR="00384339" w:rsidRDefault="00384339"/>
    <w:p w14:paraId="254444E7" w14:textId="77777777" w:rsidR="00FB6F4D" w:rsidRDefault="00FB6F4D">
      <w:bookmarkStart w:id="42" w:name="_GoBack"/>
      <w:bookmarkEnd w:id="42"/>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1432"/>
      </w:tblGrid>
      <w:tr w:rsidR="00E262B9" w:rsidRPr="00BD73F8" w14:paraId="2E28953E" w14:textId="77777777" w:rsidTr="003026FD">
        <w:trPr>
          <w:trHeight w:val="277"/>
        </w:trPr>
        <w:tc>
          <w:tcPr>
            <w:tcW w:w="8647" w:type="dxa"/>
            <w:gridSpan w:val="2"/>
            <w:tcBorders>
              <w:top w:val="single" w:sz="4" w:space="0" w:color="auto"/>
              <w:left w:val="single" w:sz="4" w:space="0" w:color="auto"/>
              <w:bottom w:val="single" w:sz="4" w:space="0" w:color="auto"/>
              <w:right w:val="single" w:sz="4" w:space="0" w:color="auto"/>
            </w:tcBorders>
            <w:vAlign w:val="center"/>
          </w:tcPr>
          <w:p w14:paraId="0FF7BD5F" w14:textId="77777777" w:rsidR="00E262B9" w:rsidRPr="00BD73F8" w:rsidRDefault="00E262B9" w:rsidP="00490C94">
            <w:pPr>
              <w:pStyle w:val="ColorfulList-Accent11"/>
              <w:spacing w:after="0" w:line="240" w:lineRule="auto"/>
              <w:ind w:left="0"/>
              <w:jc w:val="center"/>
              <w:rPr>
                <w:rFonts w:cs="Calibri"/>
                <w:b/>
              </w:rPr>
            </w:pPr>
            <w:r w:rsidRPr="0065679E">
              <w:rPr>
                <w:rFonts w:cs="Arial"/>
                <w:b/>
                <w:color w:val="000000"/>
                <w:sz w:val="28"/>
                <w:szCs w:val="28"/>
              </w:rPr>
              <w:lastRenderedPageBreak/>
              <w:t>TIBBİ MİKROBİYOLOJİ</w:t>
            </w:r>
            <w:r w:rsidRPr="0065679E">
              <w:rPr>
                <w:rFonts w:eastAsia="Times New Roman" w:cs="Calibri"/>
                <w:b/>
                <w:bCs/>
                <w:color w:val="000000"/>
                <w:sz w:val="28"/>
                <w:szCs w:val="28"/>
                <w:lang w:eastAsia="tr-TR"/>
              </w:rPr>
              <w:t xml:space="preserve"> ROTASYONU</w:t>
            </w:r>
          </w:p>
        </w:tc>
      </w:tr>
      <w:tr w:rsidR="00E262B9" w:rsidRPr="00053DD6" w14:paraId="18A9C5FD" w14:textId="77777777" w:rsidTr="003026FD">
        <w:trPr>
          <w:trHeight w:val="277"/>
        </w:trPr>
        <w:tc>
          <w:tcPr>
            <w:tcW w:w="8647" w:type="dxa"/>
            <w:gridSpan w:val="2"/>
            <w:tcBorders>
              <w:top w:val="single" w:sz="4" w:space="0" w:color="auto"/>
              <w:left w:val="single" w:sz="4" w:space="0" w:color="auto"/>
              <w:bottom w:val="single" w:sz="4" w:space="0" w:color="auto"/>
              <w:right w:val="single" w:sz="4" w:space="0" w:color="auto"/>
            </w:tcBorders>
            <w:vAlign w:val="center"/>
          </w:tcPr>
          <w:p w14:paraId="65F23A0C" w14:textId="77777777" w:rsidR="00E262B9" w:rsidRPr="00053DD6" w:rsidRDefault="007E5C27" w:rsidP="00872287">
            <w:pPr>
              <w:pStyle w:val="ColorfulList-Accent11"/>
              <w:spacing w:after="0" w:line="240" w:lineRule="auto"/>
              <w:ind w:left="0"/>
              <w:jc w:val="center"/>
              <w:rPr>
                <w:rFonts w:eastAsia="Times New Roman" w:cs="Calibri"/>
                <w:b/>
                <w:bCs/>
                <w:color w:val="000000"/>
                <w:sz w:val="28"/>
                <w:szCs w:val="28"/>
                <w:highlight w:val="yellow"/>
                <w:lang w:eastAsia="tr-TR"/>
              </w:rPr>
            </w:pPr>
            <w:r>
              <w:rPr>
                <w:rFonts w:cs="Calibri"/>
                <w:b/>
              </w:rPr>
              <w:t xml:space="preserve">GİRİŞİMSEL </w:t>
            </w:r>
            <w:r w:rsidR="00E262B9" w:rsidRPr="003E3AA9">
              <w:rPr>
                <w:rFonts w:cs="Calibri"/>
                <w:b/>
              </w:rPr>
              <w:t>YETKİNLİK HEDEFLERİ</w:t>
            </w:r>
          </w:p>
        </w:tc>
      </w:tr>
      <w:tr w:rsidR="00E262B9" w:rsidRPr="00053DD6" w14:paraId="7E4851E7" w14:textId="77777777" w:rsidTr="003026FD">
        <w:trPr>
          <w:trHeight w:val="320"/>
        </w:trPr>
        <w:tc>
          <w:tcPr>
            <w:tcW w:w="7215" w:type="dxa"/>
            <w:vAlign w:val="center"/>
          </w:tcPr>
          <w:p w14:paraId="441D3667" w14:textId="77777777" w:rsidR="00E262B9" w:rsidRPr="003E3AA9" w:rsidRDefault="00E262B9" w:rsidP="008757FE">
            <w:pPr>
              <w:pStyle w:val="ColorfulList-Accent11"/>
              <w:spacing w:after="0" w:line="240" w:lineRule="auto"/>
              <w:ind w:left="0"/>
              <w:rPr>
                <w:rFonts w:cs="Calibri"/>
                <w:b/>
              </w:rPr>
            </w:pPr>
            <w:r w:rsidRPr="00053DD6">
              <w:rPr>
                <w:rFonts w:eastAsia="Times New Roman" w:cs="Calibri"/>
                <w:b/>
                <w:color w:val="000000"/>
                <w:lang w:eastAsia="tr-TR"/>
              </w:rPr>
              <w:t xml:space="preserve">Yetkinlik Adı </w:t>
            </w:r>
          </w:p>
        </w:tc>
        <w:tc>
          <w:tcPr>
            <w:tcW w:w="1432" w:type="dxa"/>
            <w:vAlign w:val="center"/>
          </w:tcPr>
          <w:p w14:paraId="2FBCEFCD" w14:textId="77777777" w:rsidR="00E262B9" w:rsidRPr="00BD73F8" w:rsidRDefault="00E262B9" w:rsidP="00872287">
            <w:pPr>
              <w:pStyle w:val="ColorfulList-Accent11"/>
              <w:spacing w:after="0" w:line="240" w:lineRule="auto"/>
              <w:ind w:left="0"/>
              <w:rPr>
                <w:rFonts w:cs="Calibri"/>
                <w:b/>
              </w:rPr>
            </w:pPr>
            <w:r w:rsidRPr="00BD73F8">
              <w:rPr>
                <w:rFonts w:eastAsia="Times New Roman" w:cs="Calibri"/>
                <w:b/>
                <w:color w:val="000000"/>
                <w:lang w:eastAsia="tr-TR"/>
              </w:rPr>
              <w:t>Yetkinlik Düzeyi</w:t>
            </w:r>
          </w:p>
        </w:tc>
      </w:tr>
      <w:tr w:rsidR="00E262B9" w14:paraId="477B7184" w14:textId="77777777" w:rsidTr="003026FD">
        <w:tc>
          <w:tcPr>
            <w:tcW w:w="7215" w:type="dxa"/>
          </w:tcPr>
          <w:p w14:paraId="377B013B" w14:textId="77777777" w:rsidR="00E262B9" w:rsidRDefault="00B46D74" w:rsidP="00872287">
            <w:pPr>
              <w:spacing w:after="0" w:line="240" w:lineRule="auto"/>
              <w:jc w:val="both"/>
              <w:rPr>
                <w:color w:val="000000"/>
              </w:rPr>
            </w:pPr>
            <w:r>
              <w:rPr>
                <w:color w:val="000000"/>
              </w:rPr>
              <w:t>Gelen materyalde mikrobiyolojik risklerin değerlendirilmesi</w:t>
            </w:r>
          </w:p>
        </w:tc>
        <w:tc>
          <w:tcPr>
            <w:tcW w:w="1432" w:type="dxa"/>
          </w:tcPr>
          <w:p w14:paraId="04EB0715" w14:textId="77777777" w:rsidR="00E262B9" w:rsidRDefault="00B46D74" w:rsidP="00872287">
            <w:pPr>
              <w:spacing w:after="0" w:line="240" w:lineRule="auto"/>
              <w:jc w:val="center"/>
              <w:rPr>
                <w:b/>
                <w:color w:val="000000"/>
              </w:rPr>
            </w:pPr>
            <w:r>
              <w:rPr>
                <w:b/>
                <w:color w:val="000000"/>
              </w:rPr>
              <w:t>2</w:t>
            </w:r>
          </w:p>
        </w:tc>
      </w:tr>
      <w:tr w:rsidR="00B46D74" w14:paraId="36685C6C" w14:textId="77777777" w:rsidTr="003026FD">
        <w:tc>
          <w:tcPr>
            <w:tcW w:w="7215" w:type="dxa"/>
          </w:tcPr>
          <w:p w14:paraId="65BEBA54" w14:textId="77777777" w:rsidR="00B46D74" w:rsidRDefault="008056B4" w:rsidP="00EA70C5">
            <w:pPr>
              <w:spacing w:after="0" w:line="240" w:lineRule="auto"/>
              <w:jc w:val="both"/>
              <w:rPr>
                <w:color w:val="000000"/>
              </w:rPr>
            </w:pPr>
            <w:r>
              <w:rPr>
                <w:color w:val="000000"/>
              </w:rPr>
              <w:t>Örnek alımı</w:t>
            </w:r>
            <w:r w:rsidR="00EA70C5">
              <w:rPr>
                <w:color w:val="000000"/>
              </w:rPr>
              <w:t>, transport ve saklama kriterlerini uygulama</w:t>
            </w:r>
          </w:p>
        </w:tc>
        <w:tc>
          <w:tcPr>
            <w:tcW w:w="1432" w:type="dxa"/>
          </w:tcPr>
          <w:p w14:paraId="60FF1F80" w14:textId="77777777" w:rsidR="00B46D74" w:rsidRDefault="00EA70C5" w:rsidP="00872287">
            <w:pPr>
              <w:spacing w:after="0" w:line="240" w:lineRule="auto"/>
              <w:jc w:val="center"/>
              <w:rPr>
                <w:b/>
                <w:color w:val="000000"/>
              </w:rPr>
            </w:pPr>
            <w:r>
              <w:rPr>
                <w:b/>
                <w:color w:val="000000"/>
              </w:rPr>
              <w:t>2</w:t>
            </w:r>
          </w:p>
        </w:tc>
      </w:tr>
      <w:tr w:rsidR="00B46D74" w14:paraId="7DBF1A87" w14:textId="77777777" w:rsidTr="003026FD">
        <w:tc>
          <w:tcPr>
            <w:tcW w:w="7215" w:type="dxa"/>
          </w:tcPr>
          <w:p w14:paraId="5CAE7CCA" w14:textId="77777777" w:rsidR="00B46D74" w:rsidRDefault="008F33CF" w:rsidP="00EA70C5">
            <w:pPr>
              <w:spacing w:after="0" w:line="240" w:lineRule="auto"/>
              <w:jc w:val="both"/>
              <w:rPr>
                <w:color w:val="000000"/>
              </w:rPr>
            </w:pPr>
            <w:r>
              <w:rPr>
                <w:color w:val="000000"/>
              </w:rPr>
              <w:t xml:space="preserve">Numune kabul, </w:t>
            </w:r>
            <w:r w:rsidR="00EA70C5">
              <w:rPr>
                <w:color w:val="000000"/>
              </w:rPr>
              <w:t>red kriterleri</w:t>
            </w:r>
          </w:p>
        </w:tc>
        <w:tc>
          <w:tcPr>
            <w:tcW w:w="1432" w:type="dxa"/>
          </w:tcPr>
          <w:p w14:paraId="2CF63E41" w14:textId="77777777" w:rsidR="00B46D74" w:rsidRDefault="00EA70C5" w:rsidP="00872287">
            <w:pPr>
              <w:spacing w:after="0" w:line="240" w:lineRule="auto"/>
              <w:jc w:val="center"/>
              <w:rPr>
                <w:b/>
                <w:color w:val="000000"/>
              </w:rPr>
            </w:pPr>
            <w:r>
              <w:rPr>
                <w:b/>
                <w:color w:val="000000"/>
              </w:rPr>
              <w:t>2</w:t>
            </w:r>
          </w:p>
        </w:tc>
      </w:tr>
      <w:tr w:rsidR="00B46D74" w14:paraId="4FEA16D4" w14:textId="77777777" w:rsidTr="003026FD">
        <w:tc>
          <w:tcPr>
            <w:tcW w:w="7215" w:type="dxa"/>
          </w:tcPr>
          <w:p w14:paraId="2769A1DC" w14:textId="77777777" w:rsidR="00B46D74" w:rsidRDefault="004F383B" w:rsidP="00872287">
            <w:pPr>
              <w:spacing w:after="0" w:line="240" w:lineRule="auto"/>
              <w:jc w:val="both"/>
              <w:rPr>
                <w:color w:val="000000"/>
              </w:rPr>
            </w:pPr>
            <w:r>
              <w:rPr>
                <w:color w:val="000000"/>
              </w:rPr>
              <w:t>Sonuç yorumlama</w:t>
            </w:r>
          </w:p>
        </w:tc>
        <w:tc>
          <w:tcPr>
            <w:tcW w:w="1432" w:type="dxa"/>
          </w:tcPr>
          <w:p w14:paraId="1A732F4B" w14:textId="77777777" w:rsidR="00B46D74" w:rsidRDefault="004F383B" w:rsidP="00872287">
            <w:pPr>
              <w:spacing w:after="0" w:line="240" w:lineRule="auto"/>
              <w:jc w:val="center"/>
              <w:rPr>
                <w:b/>
                <w:color w:val="000000"/>
              </w:rPr>
            </w:pPr>
            <w:r>
              <w:rPr>
                <w:b/>
                <w:color w:val="000000"/>
              </w:rPr>
              <w:t>1</w:t>
            </w:r>
          </w:p>
        </w:tc>
      </w:tr>
    </w:tbl>
    <w:p w14:paraId="627AA0E6" w14:textId="77777777" w:rsidR="003E3AA9" w:rsidRDefault="003E3AA9" w:rsidP="000B59FA">
      <w:pPr>
        <w:pStyle w:val="ColorfulList-Accent11"/>
        <w:spacing w:after="0" w:line="360" w:lineRule="auto"/>
        <w:ind w:left="0"/>
        <w:jc w:val="both"/>
        <w:outlineLvl w:val="2"/>
        <w:rPr>
          <w:rFonts w:cs="Calibri"/>
          <w:sz w:val="24"/>
          <w:szCs w:val="24"/>
        </w:rPr>
      </w:pPr>
    </w:p>
    <w:p w14:paraId="157B8840" w14:textId="77777777" w:rsidR="000B59FA" w:rsidRPr="00D1492D" w:rsidRDefault="008F33CF" w:rsidP="00D1492D">
      <w:pPr>
        <w:pStyle w:val="ColorfulList-Accent11"/>
        <w:spacing w:after="0" w:line="240" w:lineRule="auto"/>
        <w:ind w:left="-142"/>
        <w:jc w:val="both"/>
        <w:outlineLvl w:val="2"/>
        <w:rPr>
          <w:rFonts w:cs="Calibri"/>
          <w:i/>
          <w:color w:val="BFBFBF"/>
          <w:sz w:val="20"/>
        </w:rPr>
      </w:pPr>
      <w:bookmarkStart w:id="43" w:name="_Toc448836971"/>
      <w:r w:rsidRPr="000B59FA">
        <w:rPr>
          <w:rFonts w:cs="Calibri"/>
          <w:i/>
          <w:sz w:val="20"/>
        </w:rPr>
        <w:t>İç H</w:t>
      </w:r>
      <w:r w:rsidR="0021310F" w:rsidRPr="000B59FA">
        <w:rPr>
          <w:rFonts w:cs="Calibri"/>
          <w:i/>
          <w:sz w:val="20"/>
        </w:rPr>
        <w:t xml:space="preserve">astalıkları </w:t>
      </w:r>
      <w:r w:rsidRPr="000B59FA">
        <w:rPr>
          <w:rFonts w:cs="Calibri"/>
          <w:i/>
          <w:sz w:val="20"/>
        </w:rPr>
        <w:t xml:space="preserve">rotasyonunda </w:t>
      </w:r>
      <w:r w:rsidR="0021310F" w:rsidRPr="000B59FA">
        <w:rPr>
          <w:rFonts w:cs="Calibri"/>
          <w:i/>
          <w:sz w:val="20"/>
        </w:rPr>
        <w:t>poliklinik ve kliniğinde takip ve tedavi edilen hastalık grupları</w:t>
      </w:r>
      <w:r w:rsidR="000B59FA" w:rsidRPr="000B59FA">
        <w:rPr>
          <w:rFonts w:cs="Calibri"/>
          <w:i/>
          <w:sz w:val="20"/>
        </w:rPr>
        <w:t xml:space="preserve">ndaki </w:t>
      </w:r>
      <w:r w:rsidRPr="000B59FA">
        <w:rPr>
          <w:rFonts w:cs="Calibri"/>
          <w:i/>
          <w:sz w:val="20"/>
        </w:rPr>
        <w:t>(Nefrolojik, Endokrin ve M</w:t>
      </w:r>
      <w:r w:rsidR="0021310F" w:rsidRPr="000B59FA">
        <w:rPr>
          <w:rFonts w:cs="Calibri"/>
          <w:i/>
          <w:sz w:val="20"/>
        </w:rPr>
        <w:t>etabolizma, H</w:t>
      </w:r>
      <w:r w:rsidR="00276BE1" w:rsidRPr="000B59FA">
        <w:rPr>
          <w:rFonts w:cs="Calibri"/>
          <w:i/>
          <w:sz w:val="20"/>
        </w:rPr>
        <w:t xml:space="preserve">ematolojik, Gastroenterolojik, </w:t>
      </w:r>
      <w:r w:rsidR="0021310F" w:rsidRPr="000B59FA">
        <w:rPr>
          <w:rFonts w:cs="Calibri"/>
          <w:i/>
          <w:sz w:val="20"/>
        </w:rPr>
        <w:t>Romatolojik vb.) hastalarda; test isteminden başlayarak, elde edilen laboratuvar bulgularını değerlendirmek ve hasta yararına kullanılmasına kadar olan tüm süreci izlemek, hasta izleminde klinisyen ile birlikte multidisipliner ekibin içinde çalışmak, olası hastalık koşulları ile ilişkili laboratuvar testlerini içeren tanısal yaklaşımları gösterebilmek hedeflenmektedir.</w:t>
      </w:r>
      <w:bookmarkEnd w:id="43"/>
    </w:p>
    <w:p w14:paraId="3F26B9EB" w14:textId="77777777" w:rsidR="000B59FA" w:rsidRDefault="000B59FA" w:rsidP="000B59FA">
      <w:pPr>
        <w:pStyle w:val="ColorfulList-Accent11"/>
        <w:spacing w:after="0" w:line="360" w:lineRule="auto"/>
        <w:ind w:left="0"/>
        <w:jc w:val="both"/>
        <w:outlineLvl w:val="2"/>
        <w:rPr>
          <w:rFonts w:cs="Calibri"/>
          <w:color w:val="BFBFBF"/>
        </w:rPr>
      </w:pPr>
    </w:p>
    <w:p w14:paraId="4BB74ED4" w14:textId="77777777" w:rsidR="000B59FA" w:rsidRPr="00276BE1" w:rsidRDefault="000B59FA" w:rsidP="000B59FA">
      <w:pPr>
        <w:pStyle w:val="ColorfulList-Accent11"/>
        <w:spacing w:after="0" w:line="360" w:lineRule="auto"/>
        <w:ind w:left="0"/>
        <w:jc w:val="both"/>
        <w:outlineLvl w:val="2"/>
        <w:rPr>
          <w:rFonts w:cs="Calibri"/>
          <w:color w:val="BFBFBF"/>
        </w:rPr>
      </w:pPr>
    </w:p>
    <w:p w14:paraId="5257E86A"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4" w:name="_Toc448836972"/>
      <w:r w:rsidRPr="004C1F74">
        <w:rPr>
          <w:rFonts w:cs="Calibri"/>
          <w:b/>
          <w:color w:val="FFFFFF"/>
        </w:rPr>
        <w:t>KAYNAKÇA</w:t>
      </w:r>
      <w:bookmarkEnd w:id="44"/>
    </w:p>
    <w:p w14:paraId="117C1CB4" w14:textId="77777777" w:rsidR="002535A8" w:rsidRPr="004C1F74" w:rsidRDefault="002535A8" w:rsidP="009014DB">
      <w:pPr>
        <w:spacing w:after="0" w:line="360" w:lineRule="auto"/>
        <w:jc w:val="both"/>
        <w:rPr>
          <w:rFonts w:cs="Calibri"/>
        </w:rPr>
      </w:pPr>
    </w:p>
    <w:p w14:paraId="6165D1F9" w14:textId="77777777" w:rsidR="005A3DB0" w:rsidRPr="004C1F74" w:rsidRDefault="005A3DB0" w:rsidP="000B59FA">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1A351A39" w14:textId="77777777" w:rsidR="005A3DB0" w:rsidRDefault="00A87E5C" w:rsidP="000B59FA">
      <w:pPr>
        <w:spacing w:after="0" w:line="240" w:lineRule="auto"/>
        <w:jc w:val="both"/>
        <w:rPr>
          <w:rFonts w:cs="Calibri"/>
        </w:rPr>
      </w:pPr>
      <w:r>
        <w:rPr>
          <w:rFonts w:cs="Calibri"/>
        </w:rPr>
        <w:t xml:space="preserve">Textbook of </w:t>
      </w:r>
      <w:r w:rsidR="00C11486">
        <w:rPr>
          <w:rFonts w:cs="Calibri"/>
        </w:rPr>
        <w:t xml:space="preserve">Clinical </w:t>
      </w:r>
      <w:r w:rsidR="009D379C">
        <w:rPr>
          <w:rFonts w:cs="Calibri"/>
        </w:rPr>
        <w:t>C</w:t>
      </w:r>
      <w:r w:rsidR="00C11486">
        <w:rPr>
          <w:rFonts w:cs="Calibri"/>
        </w:rPr>
        <w:t>hemistry N. W. Tietz</w:t>
      </w:r>
      <w:r>
        <w:rPr>
          <w:rFonts w:cs="Calibri"/>
        </w:rPr>
        <w:t xml:space="preserve">, </w:t>
      </w:r>
      <w:r w:rsidRPr="00A87E5C">
        <w:rPr>
          <w:rFonts w:cs="Calibri"/>
        </w:rPr>
        <w:t>Third Edition</w:t>
      </w:r>
      <w:r w:rsidR="00085BEE">
        <w:rPr>
          <w:rFonts w:cs="Calibri"/>
        </w:rPr>
        <w:t xml:space="preserve"> </w:t>
      </w:r>
      <w:r w:rsidR="00085BEE" w:rsidRPr="00085BEE">
        <w:rPr>
          <w:rFonts w:cs="Calibri"/>
        </w:rPr>
        <w:t>Carl A. Burtis PhD (Author), Edward R. Ashwood MD (Auth</w:t>
      </w:r>
      <w:r w:rsidR="00085BEE">
        <w:rPr>
          <w:rFonts w:cs="Calibri"/>
        </w:rPr>
        <w:t>or)</w:t>
      </w:r>
    </w:p>
    <w:p w14:paraId="023BAB3E" w14:textId="77777777" w:rsidR="0033082E" w:rsidRDefault="00C11486" w:rsidP="000B59FA">
      <w:pPr>
        <w:spacing w:after="0" w:line="240" w:lineRule="auto"/>
        <w:jc w:val="both"/>
        <w:rPr>
          <w:rFonts w:cs="Calibri"/>
        </w:rPr>
      </w:pPr>
      <w:r>
        <w:rPr>
          <w:rFonts w:cs="Calibri"/>
        </w:rPr>
        <w:t>Clinical Chemistry</w:t>
      </w:r>
      <w:r w:rsidR="0033082E">
        <w:rPr>
          <w:rFonts w:cs="Calibri"/>
        </w:rPr>
        <w:t xml:space="preserve"> </w:t>
      </w:r>
      <w:r w:rsidR="0033082E" w:rsidRPr="0033082E">
        <w:rPr>
          <w:rFonts w:cs="Calibri"/>
        </w:rPr>
        <w:t>Lawrence A. Kaplan</w:t>
      </w:r>
      <w:r w:rsidR="0033082E">
        <w:rPr>
          <w:rFonts w:cs="Calibri"/>
        </w:rPr>
        <w:t xml:space="preserve"> </w:t>
      </w:r>
      <w:r w:rsidR="0033082E" w:rsidRPr="0033082E">
        <w:rPr>
          <w:rFonts w:cs="Calibri"/>
        </w:rPr>
        <w:t>Theory, Analysis, Correlation, 5e</w:t>
      </w:r>
    </w:p>
    <w:p w14:paraId="46251548" w14:textId="77777777" w:rsidR="00C11486" w:rsidRDefault="00C11486" w:rsidP="000B59FA">
      <w:pPr>
        <w:spacing w:after="0" w:line="240" w:lineRule="auto"/>
        <w:jc w:val="both"/>
        <w:rPr>
          <w:rFonts w:cs="Calibri"/>
        </w:rPr>
      </w:pPr>
      <w:r>
        <w:rPr>
          <w:rFonts w:cs="Calibri"/>
        </w:rPr>
        <w:t xml:space="preserve">Chemical Biopathology </w:t>
      </w:r>
      <w:r w:rsidR="00E809F4">
        <w:rPr>
          <w:rFonts w:cs="Calibri"/>
        </w:rPr>
        <w:t xml:space="preserve">Training Programme and Training Record </w:t>
      </w:r>
      <w:r w:rsidR="00A87E5C">
        <w:rPr>
          <w:rFonts w:cs="Calibri"/>
        </w:rPr>
        <w:t>(EU)</w:t>
      </w:r>
    </w:p>
    <w:p w14:paraId="17AE47FF" w14:textId="77777777" w:rsidR="00C11486" w:rsidRDefault="00C11486" w:rsidP="000B59FA">
      <w:pPr>
        <w:spacing w:after="0" w:line="240" w:lineRule="auto"/>
        <w:jc w:val="both"/>
        <w:rPr>
          <w:rFonts w:cs="Calibri"/>
        </w:rPr>
      </w:pPr>
      <w:r>
        <w:rPr>
          <w:rFonts w:cs="Calibri"/>
        </w:rPr>
        <w:t xml:space="preserve">2002 </w:t>
      </w:r>
      <w:r w:rsidR="00081BDF">
        <w:rPr>
          <w:rFonts w:cs="Calibri"/>
        </w:rPr>
        <w:t>Sağlık Bakanlığı TUK Klinik Biyokimya E</w:t>
      </w:r>
      <w:r w:rsidR="00235A09">
        <w:rPr>
          <w:rFonts w:cs="Calibri"/>
        </w:rPr>
        <w:t>ğitim Müfredat T</w:t>
      </w:r>
      <w:r>
        <w:rPr>
          <w:rFonts w:cs="Calibri"/>
        </w:rPr>
        <w:t>aslağı</w:t>
      </w:r>
    </w:p>
    <w:sectPr w:rsidR="00C11486" w:rsidSect="00CB7B41">
      <w:headerReference w:type="even" r:id="rId9"/>
      <w:headerReference w:type="default" r:id="rId10"/>
      <w:footerReference w:type="even" r:id="rId11"/>
      <w:footerReference w:type="default" r:id="rId12"/>
      <w:type w:val="continuous"/>
      <w:pgSz w:w="11906" w:h="16838"/>
      <w:pgMar w:top="1418" w:right="1418" w:bottom="1418" w:left="2127"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DCBB" w14:textId="77777777" w:rsidR="00D63101" w:rsidRDefault="00D63101" w:rsidP="002535A8">
      <w:pPr>
        <w:spacing w:after="0" w:line="240" w:lineRule="auto"/>
      </w:pPr>
      <w:r>
        <w:separator/>
      </w:r>
    </w:p>
  </w:endnote>
  <w:endnote w:type="continuationSeparator" w:id="0">
    <w:p w14:paraId="7A30D70A" w14:textId="77777777" w:rsidR="00D63101" w:rsidRDefault="00D6310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D33B" w14:textId="77777777" w:rsidR="0025204C" w:rsidRDefault="001F03E1" w:rsidP="00CB7B41">
    <w:pPr>
      <w:pStyle w:val="AltBilgi"/>
      <w:tabs>
        <w:tab w:val="clear" w:pos="4536"/>
        <w:tab w:val="clear" w:pos="9072"/>
        <w:tab w:val="left" w:pos="3828"/>
        <w:tab w:val="left" w:pos="8931"/>
      </w:tabs>
      <w:ind w:left="-1134" w:firstLine="284"/>
    </w:pPr>
    <w:r>
      <w:rPr>
        <w:color w:val="000000"/>
        <w:sz w:val="16"/>
        <w:szCs w:val="16"/>
      </w:rPr>
      <w:t>30.</w:t>
    </w:r>
    <w:r w:rsidR="0025204C">
      <w:rPr>
        <w:color w:val="000000"/>
        <w:sz w:val="16"/>
        <w:szCs w:val="16"/>
      </w:rPr>
      <w:t>0</w:t>
    </w:r>
    <w:r>
      <w:rPr>
        <w:color w:val="000000"/>
        <w:sz w:val="16"/>
        <w:szCs w:val="16"/>
      </w:rPr>
      <w:t>9</w:t>
    </w:r>
    <w:r w:rsidR="0025204C">
      <w:rPr>
        <w:color w:val="000000"/>
        <w:sz w:val="16"/>
        <w:szCs w:val="16"/>
      </w:rPr>
      <w:t xml:space="preserve">.2016’dan </w:t>
    </w:r>
    <w:r w:rsidR="0025204C" w:rsidRPr="00622F50">
      <w:rPr>
        <w:color w:val="000000"/>
        <w:sz w:val="16"/>
        <w:szCs w:val="16"/>
      </w:rPr>
      <w:t>itibaren geçerlidir</w:t>
    </w:r>
    <w:r w:rsidR="00CB7B41">
      <w:rPr>
        <w:sz w:val="16"/>
        <w:szCs w:val="16"/>
      </w:rPr>
      <w:t xml:space="preserve"> </w:t>
    </w:r>
    <w:r w:rsidR="0025204C">
      <w:rPr>
        <w:sz w:val="16"/>
        <w:szCs w:val="16"/>
      </w:rPr>
      <w:t xml:space="preserve"> </w:t>
    </w:r>
    <w:r w:rsidR="0025204C" w:rsidRPr="007E6BEA">
      <w:rPr>
        <w:sz w:val="16"/>
        <w:szCs w:val="16"/>
      </w:rPr>
      <w:t>TUK</w:t>
    </w:r>
    <w:r w:rsidR="0025204C">
      <w:rPr>
        <w:sz w:val="16"/>
        <w:szCs w:val="16"/>
      </w:rPr>
      <w:t xml:space="preserve">MOS, TIBBİ BİYOKİMYA </w:t>
    </w:r>
    <w:r w:rsidR="0025204C" w:rsidRPr="00950E65">
      <w:rPr>
        <w:sz w:val="16"/>
        <w:szCs w:val="16"/>
      </w:rPr>
      <w:t>ÇEKİRDEK MÜFREDATI,</w:t>
    </w:r>
    <w:r w:rsidR="0025204C" w:rsidRPr="00950E65">
      <w:rPr>
        <w:b/>
        <w:i/>
        <w:sz w:val="16"/>
        <w:szCs w:val="16"/>
      </w:rPr>
      <w:t>.2.</w:t>
    </w:r>
    <w:r w:rsidR="0025204C">
      <w:rPr>
        <w:b/>
        <w:i/>
        <w:sz w:val="16"/>
        <w:szCs w:val="16"/>
      </w:rPr>
      <w:t>1</w:t>
    </w:r>
    <w:r w:rsidR="0025204C" w:rsidRPr="00950E65">
      <w:rPr>
        <w:sz w:val="16"/>
        <w:szCs w:val="16"/>
      </w:rPr>
      <w:tab/>
    </w:r>
  </w:p>
  <w:p w14:paraId="7D1F75F1" w14:textId="77777777" w:rsidR="0025204C" w:rsidRDefault="0025204C" w:rsidP="00566844">
    <w:pPr>
      <w:pStyle w:val="AltBilgi"/>
      <w:tabs>
        <w:tab w:val="clear" w:pos="4536"/>
        <w:tab w:val="clear" w:pos="9072"/>
        <w:tab w:val="left" w:pos="4395"/>
        <w:tab w:val="left" w:pos="4920"/>
        <w:tab w:val="left" w:pos="780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367D" w14:textId="77777777" w:rsidR="0025204C" w:rsidRPr="00A831F7" w:rsidRDefault="00827EEE" w:rsidP="00A831F7">
    <w:pPr>
      <w:pStyle w:val="AltBilgi"/>
    </w:pPr>
    <w:r>
      <w:rPr>
        <w:color w:val="000000"/>
        <w:sz w:val="16"/>
        <w:szCs w:val="16"/>
      </w:rPr>
      <w:t>12.10.2017’de</w:t>
    </w:r>
    <w:r w:rsidR="0025204C">
      <w:rPr>
        <w:color w:val="000000"/>
        <w:sz w:val="16"/>
        <w:szCs w:val="16"/>
      </w:rPr>
      <w:t xml:space="preserve">n </w:t>
    </w:r>
    <w:r w:rsidR="0025204C" w:rsidRPr="00622F50">
      <w:rPr>
        <w:color w:val="000000"/>
        <w:sz w:val="16"/>
        <w:szCs w:val="16"/>
      </w:rPr>
      <w:t>itibaren geçerlidir</w:t>
    </w:r>
    <w:r w:rsidR="0025204C" w:rsidRPr="00622F50">
      <w:rPr>
        <w:sz w:val="16"/>
        <w:szCs w:val="16"/>
      </w:rPr>
      <w:t>.</w:t>
    </w:r>
    <w:r w:rsidR="0025204C">
      <w:rPr>
        <w:sz w:val="16"/>
        <w:szCs w:val="16"/>
      </w:rPr>
      <w:tab/>
      <w:t xml:space="preserve">                                        </w:t>
    </w:r>
    <w:r w:rsidR="00CB7B41">
      <w:rPr>
        <w:sz w:val="16"/>
        <w:szCs w:val="16"/>
      </w:rPr>
      <w:t xml:space="preserve">                  </w:t>
    </w:r>
    <w:r w:rsidR="0025204C" w:rsidRPr="007E6BEA">
      <w:rPr>
        <w:sz w:val="16"/>
        <w:szCs w:val="16"/>
      </w:rPr>
      <w:t>TUK</w:t>
    </w:r>
    <w:r w:rsidR="0025204C">
      <w:rPr>
        <w:sz w:val="16"/>
        <w:szCs w:val="16"/>
      </w:rPr>
      <w:t xml:space="preserve">MOS, TIBBİ BİYOKİMYA </w:t>
    </w:r>
    <w:r w:rsidR="0025204C" w:rsidRPr="00950E65">
      <w:rPr>
        <w:sz w:val="16"/>
        <w:szCs w:val="16"/>
      </w:rPr>
      <w:t xml:space="preserve">ÇEKİRDEK MÜFREDATI, </w:t>
    </w:r>
    <w:r w:rsidR="0025204C" w:rsidRPr="00950E65">
      <w:rPr>
        <w:b/>
        <w:i/>
        <w:sz w:val="16"/>
        <w:szCs w:val="16"/>
      </w:rPr>
      <w:t>v.2.</w:t>
    </w:r>
    <w:r>
      <w:rPr>
        <w:b/>
        <w:i/>
        <w:sz w:val="16"/>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31B0" w14:textId="77777777" w:rsidR="00D63101" w:rsidRDefault="00D63101" w:rsidP="002535A8">
      <w:pPr>
        <w:spacing w:after="0" w:line="240" w:lineRule="auto"/>
      </w:pPr>
      <w:r>
        <w:separator/>
      </w:r>
    </w:p>
  </w:footnote>
  <w:footnote w:type="continuationSeparator" w:id="0">
    <w:p w14:paraId="6E1C0BF5" w14:textId="77777777" w:rsidR="00D63101" w:rsidRDefault="00D6310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23A8" w14:textId="77777777" w:rsidR="0025204C" w:rsidRPr="009106CA" w:rsidRDefault="000D669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25204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B7B41">
      <w:rPr>
        <w:rStyle w:val="SayfaNumaras"/>
        <w:rFonts w:ascii="Lucida Calligraphy" w:hAnsi="Lucida Calligraphy"/>
        <w:noProof/>
      </w:rPr>
      <w:t>10</w:t>
    </w:r>
    <w:r w:rsidRPr="009106CA">
      <w:rPr>
        <w:rStyle w:val="SayfaNumaras"/>
        <w:rFonts w:ascii="Lucida Calligraphy" w:hAnsi="Lucida Calligraphy"/>
      </w:rPr>
      <w:fldChar w:fldCharType="end"/>
    </w:r>
  </w:p>
  <w:p w14:paraId="37C99868" w14:textId="77777777" w:rsidR="0025204C" w:rsidRDefault="002520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72A2" w14:textId="3D690B7E" w:rsidR="0025204C" w:rsidRPr="009106CA" w:rsidRDefault="000D669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25204C"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71138C">
      <w:rPr>
        <w:rStyle w:val="SayfaNumaras"/>
        <w:rFonts w:ascii="Lucida Calligraphy" w:hAnsi="Lucida Calligraphy"/>
        <w:noProof/>
      </w:rPr>
      <w:t>22</w:t>
    </w:r>
    <w:r w:rsidRPr="009106CA">
      <w:rPr>
        <w:rStyle w:val="SayfaNumaras"/>
        <w:rFonts w:ascii="Lucida Calligraphy" w:hAnsi="Lucida Calligraphy"/>
      </w:rPr>
      <w:fldChar w:fldCharType="end"/>
    </w:r>
  </w:p>
  <w:p w14:paraId="0B348393" w14:textId="77777777" w:rsidR="0025204C" w:rsidRDefault="0025204C"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AEB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E13226A"/>
    <w:multiLevelType w:val="hybridMultilevel"/>
    <w:tmpl w:val="F7D423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172F0AFB"/>
    <w:multiLevelType w:val="hybridMultilevel"/>
    <w:tmpl w:val="6932041E"/>
    <w:lvl w:ilvl="0" w:tplc="86FE605E">
      <w:start w:val="12"/>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484456"/>
    <w:multiLevelType w:val="singleLevel"/>
    <w:tmpl w:val="993E673C"/>
    <w:lvl w:ilvl="0">
      <w:start w:val="5"/>
      <w:numFmt w:val="decimal"/>
      <w:lvlText w:val="1.3.%1"/>
      <w:legacy w:legacy="1" w:legacySpace="0" w:legacyIndent="511"/>
      <w:lvlJc w:val="left"/>
      <w:rPr>
        <w:rFonts w:ascii="Arial" w:hAnsi="Arial" w:cs="Arial" w:hint="default"/>
      </w:rPr>
    </w:lvl>
  </w:abstractNum>
  <w:abstractNum w:abstractNumId="12"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8980B55"/>
    <w:multiLevelType w:val="singleLevel"/>
    <w:tmpl w:val="D744F37E"/>
    <w:lvl w:ilvl="0">
      <w:start w:val="1"/>
      <w:numFmt w:val="decimal"/>
      <w:lvlText w:val="1.3.%1"/>
      <w:legacy w:legacy="1" w:legacySpace="0" w:legacyIndent="518"/>
      <w:lvlJc w:val="left"/>
      <w:rPr>
        <w:rFonts w:ascii="Times New Roman" w:hAnsi="Times New Roman" w:cs="Times New Roman"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53675629"/>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F37DDF"/>
    <w:multiLevelType w:val="singleLevel"/>
    <w:tmpl w:val="2DA688E2"/>
    <w:lvl w:ilvl="0">
      <w:start w:val="3"/>
      <w:numFmt w:val="decimal"/>
      <w:lvlText w:val="1.3.%1"/>
      <w:legacy w:legacy="1" w:legacySpace="0" w:legacyIndent="518"/>
      <w:lvlJc w:val="left"/>
      <w:rPr>
        <w:rFonts w:ascii="Times New Roman" w:hAnsi="Times New Roman" w:cs="Times New Roman" w:hint="default"/>
      </w:rPr>
    </w:lvl>
  </w:abstractNum>
  <w:abstractNum w:abstractNumId="22"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0110367"/>
    <w:multiLevelType w:val="hybridMultilevel"/>
    <w:tmpl w:val="4BCC5B1E"/>
    <w:lvl w:ilvl="0" w:tplc="A5B45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2B62A4"/>
    <w:multiLevelType w:val="hybridMultilevel"/>
    <w:tmpl w:val="DA244D0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5784A74"/>
    <w:multiLevelType w:val="hybridMultilevel"/>
    <w:tmpl w:val="D01C5554"/>
    <w:lvl w:ilvl="0" w:tplc="532AD4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31"/>
  </w:num>
  <w:num w:numId="4">
    <w:abstractNumId w:val="26"/>
  </w:num>
  <w:num w:numId="5">
    <w:abstractNumId w:val="5"/>
  </w:num>
  <w:num w:numId="6">
    <w:abstractNumId w:val="30"/>
  </w:num>
  <w:num w:numId="7">
    <w:abstractNumId w:val="6"/>
  </w:num>
  <w:num w:numId="8">
    <w:abstractNumId w:val="1"/>
  </w:num>
  <w:num w:numId="9">
    <w:abstractNumId w:val="16"/>
  </w:num>
  <w:num w:numId="10">
    <w:abstractNumId w:val="18"/>
  </w:num>
  <w:num w:numId="11">
    <w:abstractNumId w:val="22"/>
  </w:num>
  <w:num w:numId="12">
    <w:abstractNumId w:val="9"/>
  </w:num>
  <w:num w:numId="13">
    <w:abstractNumId w:val="15"/>
  </w:num>
  <w:num w:numId="14">
    <w:abstractNumId w:val="14"/>
  </w:num>
  <w:num w:numId="15">
    <w:abstractNumId w:val="12"/>
  </w:num>
  <w:num w:numId="16">
    <w:abstractNumId w:val="20"/>
  </w:num>
  <w:num w:numId="17">
    <w:abstractNumId w:val="23"/>
  </w:num>
  <w:num w:numId="18">
    <w:abstractNumId w:val="29"/>
  </w:num>
  <w:num w:numId="19">
    <w:abstractNumId w:val="3"/>
  </w:num>
  <w:num w:numId="20">
    <w:abstractNumId w:val="8"/>
  </w:num>
  <w:num w:numId="21">
    <w:abstractNumId w:val="28"/>
  </w:num>
  <w:num w:numId="22">
    <w:abstractNumId w:val="17"/>
  </w:num>
  <w:num w:numId="23">
    <w:abstractNumId w:val="25"/>
  </w:num>
  <w:num w:numId="24">
    <w:abstractNumId w:val="4"/>
  </w:num>
  <w:num w:numId="25">
    <w:abstractNumId w:val="13"/>
  </w:num>
  <w:num w:numId="26">
    <w:abstractNumId w:val="21"/>
  </w:num>
  <w:num w:numId="27">
    <w:abstractNumId w:val="11"/>
  </w:num>
  <w:num w:numId="28">
    <w:abstractNumId w:val="24"/>
  </w:num>
  <w:num w:numId="29">
    <w:abstractNumId w:val="27"/>
  </w:num>
  <w:num w:numId="30">
    <w:abstractNumId w:val="7"/>
  </w:num>
  <w:num w:numId="31">
    <w:abstractNumId w:val="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0469"/>
    <w:rsid w:val="000010E1"/>
    <w:rsid w:val="00002455"/>
    <w:rsid w:val="00005A68"/>
    <w:rsid w:val="00007DE2"/>
    <w:rsid w:val="00010CF2"/>
    <w:rsid w:val="00011290"/>
    <w:rsid w:val="0001552B"/>
    <w:rsid w:val="00017808"/>
    <w:rsid w:val="00017B43"/>
    <w:rsid w:val="00025704"/>
    <w:rsid w:val="000273F2"/>
    <w:rsid w:val="00030B82"/>
    <w:rsid w:val="0003447C"/>
    <w:rsid w:val="00041363"/>
    <w:rsid w:val="00044446"/>
    <w:rsid w:val="00051511"/>
    <w:rsid w:val="00053838"/>
    <w:rsid w:val="00054B22"/>
    <w:rsid w:val="00054F14"/>
    <w:rsid w:val="00055908"/>
    <w:rsid w:val="00056894"/>
    <w:rsid w:val="0005708D"/>
    <w:rsid w:val="00057261"/>
    <w:rsid w:val="000601C9"/>
    <w:rsid w:val="000619ED"/>
    <w:rsid w:val="00062793"/>
    <w:rsid w:val="0006380F"/>
    <w:rsid w:val="00063FB0"/>
    <w:rsid w:val="00064E8F"/>
    <w:rsid w:val="0006557A"/>
    <w:rsid w:val="000718AE"/>
    <w:rsid w:val="00071F74"/>
    <w:rsid w:val="00073A4C"/>
    <w:rsid w:val="0007430E"/>
    <w:rsid w:val="00074350"/>
    <w:rsid w:val="00081BDF"/>
    <w:rsid w:val="000824FF"/>
    <w:rsid w:val="00083171"/>
    <w:rsid w:val="000839BF"/>
    <w:rsid w:val="00085BEE"/>
    <w:rsid w:val="00085D74"/>
    <w:rsid w:val="00091656"/>
    <w:rsid w:val="00094C9F"/>
    <w:rsid w:val="00096F2D"/>
    <w:rsid w:val="00097768"/>
    <w:rsid w:val="000A012A"/>
    <w:rsid w:val="000A09F9"/>
    <w:rsid w:val="000A1DB2"/>
    <w:rsid w:val="000A2D80"/>
    <w:rsid w:val="000A45BE"/>
    <w:rsid w:val="000B01AA"/>
    <w:rsid w:val="000B4C43"/>
    <w:rsid w:val="000B59FA"/>
    <w:rsid w:val="000B5B97"/>
    <w:rsid w:val="000B5D91"/>
    <w:rsid w:val="000B7287"/>
    <w:rsid w:val="000B7E52"/>
    <w:rsid w:val="000B7F86"/>
    <w:rsid w:val="000C02BB"/>
    <w:rsid w:val="000C05C4"/>
    <w:rsid w:val="000C1178"/>
    <w:rsid w:val="000C237A"/>
    <w:rsid w:val="000C3A85"/>
    <w:rsid w:val="000C408A"/>
    <w:rsid w:val="000C461E"/>
    <w:rsid w:val="000C5B37"/>
    <w:rsid w:val="000C5CBB"/>
    <w:rsid w:val="000C6F63"/>
    <w:rsid w:val="000D00D3"/>
    <w:rsid w:val="000D0883"/>
    <w:rsid w:val="000D10DE"/>
    <w:rsid w:val="000D17F7"/>
    <w:rsid w:val="000D2B92"/>
    <w:rsid w:val="000D4365"/>
    <w:rsid w:val="000D589C"/>
    <w:rsid w:val="000D6697"/>
    <w:rsid w:val="000E400F"/>
    <w:rsid w:val="000E4103"/>
    <w:rsid w:val="000E4C14"/>
    <w:rsid w:val="000E4F47"/>
    <w:rsid w:val="000E5B2F"/>
    <w:rsid w:val="000E70D8"/>
    <w:rsid w:val="000E7612"/>
    <w:rsid w:val="000F38D1"/>
    <w:rsid w:val="000F414D"/>
    <w:rsid w:val="000F5D60"/>
    <w:rsid w:val="000F6232"/>
    <w:rsid w:val="00101989"/>
    <w:rsid w:val="00101BC5"/>
    <w:rsid w:val="00102823"/>
    <w:rsid w:val="001050B0"/>
    <w:rsid w:val="00106B34"/>
    <w:rsid w:val="00107610"/>
    <w:rsid w:val="00111C14"/>
    <w:rsid w:val="00113661"/>
    <w:rsid w:val="00114209"/>
    <w:rsid w:val="001165EC"/>
    <w:rsid w:val="00116AD1"/>
    <w:rsid w:val="001170B5"/>
    <w:rsid w:val="00120A1D"/>
    <w:rsid w:val="00126684"/>
    <w:rsid w:val="0012691A"/>
    <w:rsid w:val="00126E1F"/>
    <w:rsid w:val="00132B85"/>
    <w:rsid w:val="001333E6"/>
    <w:rsid w:val="00136C1F"/>
    <w:rsid w:val="00137AA1"/>
    <w:rsid w:val="00141200"/>
    <w:rsid w:val="00150F51"/>
    <w:rsid w:val="00151886"/>
    <w:rsid w:val="0015643E"/>
    <w:rsid w:val="0015727C"/>
    <w:rsid w:val="0015770D"/>
    <w:rsid w:val="00160813"/>
    <w:rsid w:val="0016154E"/>
    <w:rsid w:val="00163F68"/>
    <w:rsid w:val="00164754"/>
    <w:rsid w:val="00171716"/>
    <w:rsid w:val="00171F2D"/>
    <w:rsid w:val="0017200E"/>
    <w:rsid w:val="001749FD"/>
    <w:rsid w:val="00175EF9"/>
    <w:rsid w:val="001763F9"/>
    <w:rsid w:val="00177D36"/>
    <w:rsid w:val="0018119C"/>
    <w:rsid w:val="00190D81"/>
    <w:rsid w:val="00194E8F"/>
    <w:rsid w:val="0019649E"/>
    <w:rsid w:val="001978CC"/>
    <w:rsid w:val="00197B47"/>
    <w:rsid w:val="001A0FB8"/>
    <w:rsid w:val="001A1807"/>
    <w:rsid w:val="001A2B84"/>
    <w:rsid w:val="001A3231"/>
    <w:rsid w:val="001A42F7"/>
    <w:rsid w:val="001A4C05"/>
    <w:rsid w:val="001A4E8F"/>
    <w:rsid w:val="001A530D"/>
    <w:rsid w:val="001B01C5"/>
    <w:rsid w:val="001B222D"/>
    <w:rsid w:val="001B2866"/>
    <w:rsid w:val="001B29A5"/>
    <w:rsid w:val="001B37E5"/>
    <w:rsid w:val="001B4109"/>
    <w:rsid w:val="001B495E"/>
    <w:rsid w:val="001B5ADE"/>
    <w:rsid w:val="001B5FD3"/>
    <w:rsid w:val="001B6319"/>
    <w:rsid w:val="001B7965"/>
    <w:rsid w:val="001C124A"/>
    <w:rsid w:val="001C130F"/>
    <w:rsid w:val="001C1383"/>
    <w:rsid w:val="001C313A"/>
    <w:rsid w:val="001C393F"/>
    <w:rsid w:val="001C4557"/>
    <w:rsid w:val="001C4790"/>
    <w:rsid w:val="001C5884"/>
    <w:rsid w:val="001C5FEF"/>
    <w:rsid w:val="001C630A"/>
    <w:rsid w:val="001C7815"/>
    <w:rsid w:val="001D1B0D"/>
    <w:rsid w:val="001D6FF4"/>
    <w:rsid w:val="001D7C25"/>
    <w:rsid w:val="001D7E6D"/>
    <w:rsid w:val="001E0604"/>
    <w:rsid w:val="001E2805"/>
    <w:rsid w:val="001E3271"/>
    <w:rsid w:val="001E549E"/>
    <w:rsid w:val="001E5685"/>
    <w:rsid w:val="001E661E"/>
    <w:rsid w:val="001E69E7"/>
    <w:rsid w:val="001F03E1"/>
    <w:rsid w:val="001F154C"/>
    <w:rsid w:val="001F1577"/>
    <w:rsid w:val="001F2A01"/>
    <w:rsid w:val="001F2D08"/>
    <w:rsid w:val="001F3645"/>
    <w:rsid w:val="001F3E7D"/>
    <w:rsid w:val="001F6E6C"/>
    <w:rsid w:val="0020067D"/>
    <w:rsid w:val="00201BAB"/>
    <w:rsid w:val="00204A9B"/>
    <w:rsid w:val="0020525A"/>
    <w:rsid w:val="002079A2"/>
    <w:rsid w:val="00207C6A"/>
    <w:rsid w:val="00211043"/>
    <w:rsid w:val="00212B27"/>
    <w:rsid w:val="0021310F"/>
    <w:rsid w:val="00213F67"/>
    <w:rsid w:val="00216E42"/>
    <w:rsid w:val="002339A2"/>
    <w:rsid w:val="00234F88"/>
    <w:rsid w:val="00235A09"/>
    <w:rsid w:val="0024558A"/>
    <w:rsid w:val="00251BE4"/>
    <w:rsid w:val="0025204C"/>
    <w:rsid w:val="002528CD"/>
    <w:rsid w:val="002535A8"/>
    <w:rsid w:val="00253AD7"/>
    <w:rsid w:val="002547BA"/>
    <w:rsid w:val="00257315"/>
    <w:rsid w:val="00257934"/>
    <w:rsid w:val="002640A5"/>
    <w:rsid w:val="0026514A"/>
    <w:rsid w:val="002701A1"/>
    <w:rsid w:val="00270406"/>
    <w:rsid w:val="002746E1"/>
    <w:rsid w:val="00275EB3"/>
    <w:rsid w:val="00276666"/>
    <w:rsid w:val="00276680"/>
    <w:rsid w:val="00276BE1"/>
    <w:rsid w:val="0027775A"/>
    <w:rsid w:val="00277C65"/>
    <w:rsid w:val="00277E0B"/>
    <w:rsid w:val="002835DB"/>
    <w:rsid w:val="0028474B"/>
    <w:rsid w:val="00285618"/>
    <w:rsid w:val="00285A5F"/>
    <w:rsid w:val="00287F90"/>
    <w:rsid w:val="00292C7F"/>
    <w:rsid w:val="002940A3"/>
    <w:rsid w:val="002944DF"/>
    <w:rsid w:val="00295DE5"/>
    <w:rsid w:val="00296EAE"/>
    <w:rsid w:val="002975FF"/>
    <w:rsid w:val="002A30AC"/>
    <w:rsid w:val="002A34ED"/>
    <w:rsid w:val="002A4C31"/>
    <w:rsid w:val="002A5001"/>
    <w:rsid w:val="002A6AAF"/>
    <w:rsid w:val="002B1673"/>
    <w:rsid w:val="002B1C9C"/>
    <w:rsid w:val="002B3976"/>
    <w:rsid w:val="002B5750"/>
    <w:rsid w:val="002B5BAF"/>
    <w:rsid w:val="002B5F81"/>
    <w:rsid w:val="002B63E3"/>
    <w:rsid w:val="002C0E19"/>
    <w:rsid w:val="002C121B"/>
    <w:rsid w:val="002C2158"/>
    <w:rsid w:val="002C57B1"/>
    <w:rsid w:val="002C5A42"/>
    <w:rsid w:val="002C6173"/>
    <w:rsid w:val="002C73CD"/>
    <w:rsid w:val="002D01B9"/>
    <w:rsid w:val="002D1C56"/>
    <w:rsid w:val="002D32A4"/>
    <w:rsid w:val="002D4229"/>
    <w:rsid w:val="002D45A2"/>
    <w:rsid w:val="002E4444"/>
    <w:rsid w:val="002E5A64"/>
    <w:rsid w:val="002E6AAD"/>
    <w:rsid w:val="002F3AA0"/>
    <w:rsid w:val="002F3BDD"/>
    <w:rsid w:val="002F3C25"/>
    <w:rsid w:val="002F65B4"/>
    <w:rsid w:val="002F6D32"/>
    <w:rsid w:val="002F79E8"/>
    <w:rsid w:val="003026FD"/>
    <w:rsid w:val="00304503"/>
    <w:rsid w:val="003059FB"/>
    <w:rsid w:val="003067CD"/>
    <w:rsid w:val="0031219A"/>
    <w:rsid w:val="00313A8D"/>
    <w:rsid w:val="00314983"/>
    <w:rsid w:val="00314BFF"/>
    <w:rsid w:val="00315AB8"/>
    <w:rsid w:val="00315B0B"/>
    <w:rsid w:val="00316F12"/>
    <w:rsid w:val="0031775F"/>
    <w:rsid w:val="00320E65"/>
    <w:rsid w:val="003216AA"/>
    <w:rsid w:val="00321A63"/>
    <w:rsid w:val="00321D6A"/>
    <w:rsid w:val="00323F3C"/>
    <w:rsid w:val="003240A8"/>
    <w:rsid w:val="00324C29"/>
    <w:rsid w:val="0033082E"/>
    <w:rsid w:val="0033219E"/>
    <w:rsid w:val="0033353C"/>
    <w:rsid w:val="00335C77"/>
    <w:rsid w:val="00336BA2"/>
    <w:rsid w:val="00341605"/>
    <w:rsid w:val="003423E1"/>
    <w:rsid w:val="003428DD"/>
    <w:rsid w:val="00343D90"/>
    <w:rsid w:val="00343EEC"/>
    <w:rsid w:val="00344213"/>
    <w:rsid w:val="003445C2"/>
    <w:rsid w:val="00344797"/>
    <w:rsid w:val="00346F5C"/>
    <w:rsid w:val="003477E8"/>
    <w:rsid w:val="00347865"/>
    <w:rsid w:val="0034789B"/>
    <w:rsid w:val="00347AFD"/>
    <w:rsid w:val="00350642"/>
    <w:rsid w:val="00351B8D"/>
    <w:rsid w:val="00352AE5"/>
    <w:rsid w:val="003555C7"/>
    <w:rsid w:val="0035699F"/>
    <w:rsid w:val="00357231"/>
    <w:rsid w:val="0035797A"/>
    <w:rsid w:val="00360863"/>
    <w:rsid w:val="00363CB2"/>
    <w:rsid w:val="00364AAA"/>
    <w:rsid w:val="00371BBA"/>
    <w:rsid w:val="00374062"/>
    <w:rsid w:val="0037494C"/>
    <w:rsid w:val="003752FB"/>
    <w:rsid w:val="00376F25"/>
    <w:rsid w:val="00377A3C"/>
    <w:rsid w:val="00382E00"/>
    <w:rsid w:val="00384339"/>
    <w:rsid w:val="00386267"/>
    <w:rsid w:val="00390B11"/>
    <w:rsid w:val="0039186E"/>
    <w:rsid w:val="0039192E"/>
    <w:rsid w:val="003933E7"/>
    <w:rsid w:val="00394A46"/>
    <w:rsid w:val="00395064"/>
    <w:rsid w:val="003A1369"/>
    <w:rsid w:val="003A1D6D"/>
    <w:rsid w:val="003A2128"/>
    <w:rsid w:val="003A2DE8"/>
    <w:rsid w:val="003A4166"/>
    <w:rsid w:val="003A4FA5"/>
    <w:rsid w:val="003A5790"/>
    <w:rsid w:val="003A5C79"/>
    <w:rsid w:val="003A7183"/>
    <w:rsid w:val="003A7967"/>
    <w:rsid w:val="003B062F"/>
    <w:rsid w:val="003B1494"/>
    <w:rsid w:val="003B1DCB"/>
    <w:rsid w:val="003B2362"/>
    <w:rsid w:val="003B2E06"/>
    <w:rsid w:val="003B54D2"/>
    <w:rsid w:val="003B6EC5"/>
    <w:rsid w:val="003C0DB0"/>
    <w:rsid w:val="003C1D93"/>
    <w:rsid w:val="003C3ACF"/>
    <w:rsid w:val="003C4E42"/>
    <w:rsid w:val="003C5030"/>
    <w:rsid w:val="003D0076"/>
    <w:rsid w:val="003D1996"/>
    <w:rsid w:val="003D4CB1"/>
    <w:rsid w:val="003D59CD"/>
    <w:rsid w:val="003D5AB4"/>
    <w:rsid w:val="003D7A31"/>
    <w:rsid w:val="003E0141"/>
    <w:rsid w:val="003E044D"/>
    <w:rsid w:val="003E0AC6"/>
    <w:rsid w:val="003E3AA9"/>
    <w:rsid w:val="003E3D9E"/>
    <w:rsid w:val="003F0168"/>
    <w:rsid w:val="003F28D2"/>
    <w:rsid w:val="003F70AD"/>
    <w:rsid w:val="003F71CA"/>
    <w:rsid w:val="00401078"/>
    <w:rsid w:val="00401147"/>
    <w:rsid w:val="004044F4"/>
    <w:rsid w:val="00406C5D"/>
    <w:rsid w:val="004074C2"/>
    <w:rsid w:val="00410C48"/>
    <w:rsid w:val="004114F0"/>
    <w:rsid w:val="0041213C"/>
    <w:rsid w:val="00413E99"/>
    <w:rsid w:val="00415116"/>
    <w:rsid w:val="00415BCD"/>
    <w:rsid w:val="00415DCE"/>
    <w:rsid w:val="0041704D"/>
    <w:rsid w:val="004225DE"/>
    <w:rsid w:val="0042411A"/>
    <w:rsid w:val="00424A2E"/>
    <w:rsid w:val="00430721"/>
    <w:rsid w:val="00435264"/>
    <w:rsid w:val="00435473"/>
    <w:rsid w:val="0043735A"/>
    <w:rsid w:val="0043777F"/>
    <w:rsid w:val="00437F2F"/>
    <w:rsid w:val="004405DC"/>
    <w:rsid w:val="00441B60"/>
    <w:rsid w:val="00442A96"/>
    <w:rsid w:val="00444114"/>
    <w:rsid w:val="00446B4F"/>
    <w:rsid w:val="00446E03"/>
    <w:rsid w:val="00447C05"/>
    <w:rsid w:val="0045329F"/>
    <w:rsid w:val="00453A3A"/>
    <w:rsid w:val="004548CA"/>
    <w:rsid w:val="00455C0C"/>
    <w:rsid w:val="004576C3"/>
    <w:rsid w:val="0046127B"/>
    <w:rsid w:val="004617A9"/>
    <w:rsid w:val="00463B05"/>
    <w:rsid w:val="00465FF6"/>
    <w:rsid w:val="0047067C"/>
    <w:rsid w:val="00472295"/>
    <w:rsid w:val="00476CE3"/>
    <w:rsid w:val="0047729E"/>
    <w:rsid w:val="00483CD4"/>
    <w:rsid w:val="0048683E"/>
    <w:rsid w:val="00486BD8"/>
    <w:rsid w:val="0048758A"/>
    <w:rsid w:val="00487A2A"/>
    <w:rsid w:val="00487EC9"/>
    <w:rsid w:val="00490985"/>
    <w:rsid w:val="00490C94"/>
    <w:rsid w:val="004910DF"/>
    <w:rsid w:val="00494B45"/>
    <w:rsid w:val="004A07AE"/>
    <w:rsid w:val="004A11D7"/>
    <w:rsid w:val="004A19E1"/>
    <w:rsid w:val="004A1B82"/>
    <w:rsid w:val="004A3090"/>
    <w:rsid w:val="004A3777"/>
    <w:rsid w:val="004A38D3"/>
    <w:rsid w:val="004A4142"/>
    <w:rsid w:val="004A6739"/>
    <w:rsid w:val="004B0131"/>
    <w:rsid w:val="004B1A93"/>
    <w:rsid w:val="004B22B0"/>
    <w:rsid w:val="004B52E3"/>
    <w:rsid w:val="004B61E5"/>
    <w:rsid w:val="004B69C3"/>
    <w:rsid w:val="004B7F70"/>
    <w:rsid w:val="004C041D"/>
    <w:rsid w:val="004C0FAC"/>
    <w:rsid w:val="004C1F74"/>
    <w:rsid w:val="004C3A1D"/>
    <w:rsid w:val="004C72E8"/>
    <w:rsid w:val="004D1256"/>
    <w:rsid w:val="004D1694"/>
    <w:rsid w:val="004D2108"/>
    <w:rsid w:val="004D24D2"/>
    <w:rsid w:val="004D3256"/>
    <w:rsid w:val="004E1EF8"/>
    <w:rsid w:val="004E4AD7"/>
    <w:rsid w:val="004E58DF"/>
    <w:rsid w:val="004E5DFB"/>
    <w:rsid w:val="004F0C8A"/>
    <w:rsid w:val="004F301B"/>
    <w:rsid w:val="004F383B"/>
    <w:rsid w:val="004F4456"/>
    <w:rsid w:val="004F4ED2"/>
    <w:rsid w:val="004F642B"/>
    <w:rsid w:val="004F6A0E"/>
    <w:rsid w:val="004F6E83"/>
    <w:rsid w:val="004F70D8"/>
    <w:rsid w:val="0050042B"/>
    <w:rsid w:val="0050414F"/>
    <w:rsid w:val="005049EB"/>
    <w:rsid w:val="005051F3"/>
    <w:rsid w:val="0050683F"/>
    <w:rsid w:val="00511692"/>
    <w:rsid w:val="00513D97"/>
    <w:rsid w:val="00514571"/>
    <w:rsid w:val="0051469D"/>
    <w:rsid w:val="00516059"/>
    <w:rsid w:val="005174B9"/>
    <w:rsid w:val="0052090B"/>
    <w:rsid w:val="00520D4D"/>
    <w:rsid w:val="00521200"/>
    <w:rsid w:val="00521FED"/>
    <w:rsid w:val="005227F8"/>
    <w:rsid w:val="00525CD5"/>
    <w:rsid w:val="0053182C"/>
    <w:rsid w:val="005327CF"/>
    <w:rsid w:val="00533E79"/>
    <w:rsid w:val="0053436C"/>
    <w:rsid w:val="00535B7C"/>
    <w:rsid w:val="00535EE0"/>
    <w:rsid w:val="00540C0A"/>
    <w:rsid w:val="00540E2A"/>
    <w:rsid w:val="0054175C"/>
    <w:rsid w:val="00544EF6"/>
    <w:rsid w:val="00547419"/>
    <w:rsid w:val="00547B30"/>
    <w:rsid w:val="00547BBC"/>
    <w:rsid w:val="00551790"/>
    <w:rsid w:val="00551872"/>
    <w:rsid w:val="0055219F"/>
    <w:rsid w:val="00552340"/>
    <w:rsid w:val="00555E68"/>
    <w:rsid w:val="005571E2"/>
    <w:rsid w:val="00562B96"/>
    <w:rsid w:val="00563675"/>
    <w:rsid w:val="00563754"/>
    <w:rsid w:val="00565203"/>
    <w:rsid w:val="00566844"/>
    <w:rsid w:val="00566D89"/>
    <w:rsid w:val="00567207"/>
    <w:rsid w:val="00567EBC"/>
    <w:rsid w:val="005727CA"/>
    <w:rsid w:val="00573709"/>
    <w:rsid w:val="00574939"/>
    <w:rsid w:val="00575ADB"/>
    <w:rsid w:val="00575FF8"/>
    <w:rsid w:val="00580F8A"/>
    <w:rsid w:val="00581128"/>
    <w:rsid w:val="005813C5"/>
    <w:rsid w:val="00584A69"/>
    <w:rsid w:val="005864D0"/>
    <w:rsid w:val="00592EC0"/>
    <w:rsid w:val="00592EE2"/>
    <w:rsid w:val="005942E8"/>
    <w:rsid w:val="005943E3"/>
    <w:rsid w:val="00595A65"/>
    <w:rsid w:val="005A0063"/>
    <w:rsid w:val="005A3DB0"/>
    <w:rsid w:val="005A7DFF"/>
    <w:rsid w:val="005B15EF"/>
    <w:rsid w:val="005B2499"/>
    <w:rsid w:val="005B3622"/>
    <w:rsid w:val="005B3FE2"/>
    <w:rsid w:val="005C0CAA"/>
    <w:rsid w:val="005C1BD2"/>
    <w:rsid w:val="005C2AFE"/>
    <w:rsid w:val="005C4734"/>
    <w:rsid w:val="005C4DE8"/>
    <w:rsid w:val="005C7A35"/>
    <w:rsid w:val="005D0A5E"/>
    <w:rsid w:val="005D0D85"/>
    <w:rsid w:val="005D3772"/>
    <w:rsid w:val="005D4851"/>
    <w:rsid w:val="005D63C6"/>
    <w:rsid w:val="005D7966"/>
    <w:rsid w:val="005E0DD0"/>
    <w:rsid w:val="005E1C4C"/>
    <w:rsid w:val="005E4E73"/>
    <w:rsid w:val="005E531E"/>
    <w:rsid w:val="005E58B9"/>
    <w:rsid w:val="005E598F"/>
    <w:rsid w:val="005E632B"/>
    <w:rsid w:val="005E6B52"/>
    <w:rsid w:val="005E7637"/>
    <w:rsid w:val="005F153B"/>
    <w:rsid w:val="005F220A"/>
    <w:rsid w:val="005F27DA"/>
    <w:rsid w:val="005F294B"/>
    <w:rsid w:val="005F310C"/>
    <w:rsid w:val="005F47DB"/>
    <w:rsid w:val="005F4FE5"/>
    <w:rsid w:val="005F5D10"/>
    <w:rsid w:val="005F72B4"/>
    <w:rsid w:val="005F767C"/>
    <w:rsid w:val="006003C3"/>
    <w:rsid w:val="0060158C"/>
    <w:rsid w:val="00601DB0"/>
    <w:rsid w:val="00601F5C"/>
    <w:rsid w:val="00602FDA"/>
    <w:rsid w:val="006035C3"/>
    <w:rsid w:val="0060621B"/>
    <w:rsid w:val="006066AF"/>
    <w:rsid w:val="00606E52"/>
    <w:rsid w:val="00607066"/>
    <w:rsid w:val="0060799A"/>
    <w:rsid w:val="006111AD"/>
    <w:rsid w:val="00611949"/>
    <w:rsid w:val="00611B97"/>
    <w:rsid w:val="00613E3C"/>
    <w:rsid w:val="00615919"/>
    <w:rsid w:val="00615CA2"/>
    <w:rsid w:val="006164B9"/>
    <w:rsid w:val="00617074"/>
    <w:rsid w:val="00622786"/>
    <w:rsid w:val="00622F50"/>
    <w:rsid w:val="006234A3"/>
    <w:rsid w:val="0062430D"/>
    <w:rsid w:val="00625273"/>
    <w:rsid w:val="00625FB5"/>
    <w:rsid w:val="006265C4"/>
    <w:rsid w:val="006278B7"/>
    <w:rsid w:val="00632C60"/>
    <w:rsid w:val="0063315B"/>
    <w:rsid w:val="006340F2"/>
    <w:rsid w:val="00636282"/>
    <w:rsid w:val="00636466"/>
    <w:rsid w:val="00636544"/>
    <w:rsid w:val="00636EB0"/>
    <w:rsid w:val="00637DAA"/>
    <w:rsid w:val="00637EDB"/>
    <w:rsid w:val="0064170C"/>
    <w:rsid w:val="00644FA2"/>
    <w:rsid w:val="00651979"/>
    <w:rsid w:val="006524C8"/>
    <w:rsid w:val="006538B1"/>
    <w:rsid w:val="0065679E"/>
    <w:rsid w:val="006609EF"/>
    <w:rsid w:val="00660C2C"/>
    <w:rsid w:val="006616E3"/>
    <w:rsid w:val="00661817"/>
    <w:rsid w:val="00663272"/>
    <w:rsid w:val="006653A8"/>
    <w:rsid w:val="0066611B"/>
    <w:rsid w:val="00670D2D"/>
    <w:rsid w:val="00670FD7"/>
    <w:rsid w:val="00672D78"/>
    <w:rsid w:val="0067412A"/>
    <w:rsid w:val="00676729"/>
    <w:rsid w:val="00683763"/>
    <w:rsid w:val="00685ABB"/>
    <w:rsid w:val="00685D31"/>
    <w:rsid w:val="00691689"/>
    <w:rsid w:val="00692944"/>
    <w:rsid w:val="0069750C"/>
    <w:rsid w:val="006A3E66"/>
    <w:rsid w:val="006A6C04"/>
    <w:rsid w:val="006A7E55"/>
    <w:rsid w:val="006B0BAF"/>
    <w:rsid w:val="006B0E6A"/>
    <w:rsid w:val="006B1768"/>
    <w:rsid w:val="006B2276"/>
    <w:rsid w:val="006C35C3"/>
    <w:rsid w:val="006C5055"/>
    <w:rsid w:val="006C601F"/>
    <w:rsid w:val="006C648B"/>
    <w:rsid w:val="006D02BE"/>
    <w:rsid w:val="006D0C2D"/>
    <w:rsid w:val="006D209C"/>
    <w:rsid w:val="006D3F89"/>
    <w:rsid w:val="006D62DC"/>
    <w:rsid w:val="006D6ECE"/>
    <w:rsid w:val="006E034D"/>
    <w:rsid w:val="006E11F7"/>
    <w:rsid w:val="006E23AC"/>
    <w:rsid w:val="006E28F3"/>
    <w:rsid w:val="006E47E1"/>
    <w:rsid w:val="006E548C"/>
    <w:rsid w:val="006E7437"/>
    <w:rsid w:val="006E7517"/>
    <w:rsid w:val="006E7A59"/>
    <w:rsid w:val="006E7EDC"/>
    <w:rsid w:val="006F1622"/>
    <w:rsid w:val="006F1FBE"/>
    <w:rsid w:val="006F2DF8"/>
    <w:rsid w:val="006F4F9E"/>
    <w:rsid w:val="006F6E2D"/>
    <w:rsid w:val="006F74A9"/>
    <w:rsid w:val="006F7C30"/>
    <w:rsid w:val="00703667"/>
    <w:rsid w:val="007075B8"/>
    <w:rsid w:val="0071138C"/>
    <w:rsid w:val="00712F83"/>
    <w:rsid w:val="00713AB8"/>
    <w:rsid w:val="00713B23"/>
    <w:rsid w:val="00715E92"/>
    <w:rsid w:val="00720B75"/>
    <w:rsid w:val="007219D6"/>
    <w:rsid w:val="00722FDA"/>
    <w:rsid w:val="007246CD"/>
    <w:rsid w:val="00724734"/>
    <w:rsid w:val="00724A54"/>
    <w:rsid w:val="00726EF4"/>
    <w:rsid w:val="00727607"/>
    <w:rsid w:val="00727FBB"/>
    <w:rsid w:val="00730D51"/>
    <w:rsid w:val="0073386F"/>
    <w:rsid w:val="007358EF"/>
    <w:rsid w:val="007364C5"/>
    <w:rsid w:val="007370F1"/>
    <w:rsid w:val="00737F54"/>
    <w:rsid w:val="007408B6"/>
    <w:rsid w:val="0074129D"/>
    <w:rsid w:val="00750A49"/>
    <w:rsid w:val="0075656A"/>
    <w:rsid w:val="007606E8"/>
    <w:rsid w:val="007607C8"/>
    <w:rsid w:val="00760981"/>
    <w:rsid w:val="00762023"/>
    <w:rsid w:val="00762ED8"/>
    <w:rsid w:val="00764C0A"/>
    <w:rsid w:val="00766EA2"/>
    <w:rsid w:val="007674DF"/>
    <w:rsid w:val="00767EBF"/>
    <w:rsid w:val="00774535"/>
    <w:rsid w:val="007806D0"/>
    <w:rsid w:val="00783398"/>
    <w:rsid w:val="00783450"/>
    <w:rsid w:val="00783863"/>
    <w:rsid w:val="007865EA"/>
    <w:rsid w:val="007874B6"/>
    <w:rsid w:val="007906B7"/>
    <w:rsid w:val="00791BA3"/>
    <w:rsid w:val="00793DD5"/>
    <w:rsid w:val="00797C82"/>
    <w:rsid w:val="007A0571"/>
    <w:rsid w:val="007A2965"/>
    <w:rsid w:val="007A66CA"/>
    <w:rsid w:val="007B0ED3"/>
    <w:rsid w:val="007B1ECC"/>
    <w:rsid w:val="007B3A1C"/>
    <w:rsid w:val="007B41E0"/>
    <w:rsid w:val="007B5A18"/>
    <w:rsid w:val="007B7406"/>
    <w:rsid w:val="007B7C0E"/>
    <w:rsid w:val="007C48A4"/>
    <w:rsid w:val="007C5F91"/>
    <w:rsid w:val="007C6A32"/>
    <w:rsid w:val="007D1A28"/>
    <w:rsid w:val="007D3C6F"/>
    <w:rsid w:val="007D7886"/>
    <w:rsid w:val="007E03D2"/>
    <w:rsid w:val="007E08E3"/>
    <w:rsid w:val="007E5C27"/>
    <w:rsid w:val="007E5CC4"/>
    <w:rsid w:val="007E6BEA"/>
    <w:rsid w:val="007F1A7C"/>
    <w:rsid w:val="007F1B2C"/>
    <w:rsid w:val="007F1D5B"/>
    <w:rsid w:val="007F431F"/>
    <w:rsid w:val="007F5016"/>
    <w:rsid w:val="007F6301"/>
    <w:rsid w:val="007F64A6"/>
    <w:rsid w:val="008005F3"/>
    <w:rsid w:val="00800A1F"/>
    <w:rsid w:val="008056B4"/>
    <w:rsid w:val="00806505"/>
    <w:rsid w:val="00806841"/>
    <w:rsid w:val="00806DCE"/>
    <w:rsid w:val="00810F7B"/>
    <w:rsid w:val="008111BD"/>
    <w:rsid w:val="008119BF"/>
    <w:rsid w:val="0081406D"/>
    <w:rsid w:val="00816298"/>
    <w:rsid w:val="0081655D"/>
    <w:rsid w:val="0081746D"/>
    <w:rsid w:val="00817812"/>
    <w:rsid w:val="00821A22"/>
    <w:rsid w:val="00821D65"/>
    <w:rsid w:val="008233D5"/>
    <w:rsid w:val="0082663B"/>
    <w:rsid w:val="00827EEE"/>
    <w:rsid w:val="00834227"/>
    <w:rsid w:val="0083515B"/>
    <w:rsid w:val="00835331"/>
    <w:rsid w:val="008358D2"/>
    <w:rsid w:val="00840ABA"/>
    <w:rsid w:val="00841E89"/>
    <w:rsid w:val="0084318E"/>
    <w:rsid w:val="00846F2A"/>
    <w:rsid w:val="00850227"/>
    <w:rsid w:val="00850525"/>
    <w:rsid w:val="00851601"/>
    <w:rsid w:val="00865662"/>
    <w:rsid w:val="00865D8D"/>
    <w:rsid w:val="00870D42"/>
    <w:rsid w:val="00871170"/>
    <w:rsid w:val="00872287"/>
    <w:rsid w:val="00873E99"/>
    <w:rsid w:val="008757FE"/>
    <w:rsid w:val="00876CEF"/>
    <w:rsid w:val="008804EE"/>
    <w:rsid w:val="00880AA9"/>
    <w:rsid w:val="00883313"/>
    <w:rsid w:val="00883654"/>
    <w:rsid w:val="008846EE"/>
    <w:rsid w:val="008854AD"/>
    <w:rsid w:val="00887AD1"/>
    <w:rsid w:val="0089076D"/>
    <w:rsid w:val="00893459"/>
    <w:rsid w:val="008946CE"/>
    <w:rsid w:val="00894826"/>
    <w:rsid w:val="00896C54"/>
    <w:rsid w:val="00896F93"/>
    <w:rsid w:val="008A08A8"/>
    <w:rsid w:val="008A2D2A"/>
    <w:rsid w:val="008A3054"/>
    <w:rsid w:val="008A399E"/>
    <w:rsid w:val="008A5323"/>
    <w:rsid w:val="008A69D3"/>
    <w:rsid w:val="008A7AB6"/>
    <w:rsid w:val="008B0EF1"/>
    <w:rsid w:val="008B186D"/>
    <w:rsid w:val="008B2C97"/>
    <w:rsid w:val="008B3B97"/>
    <w:rsid w:val="008B74BB"/>
    <w:rsid w:val="008B7E1D"/>
    <w:rsid w:val="008C234F"/>
    <w:rsid w:val="008C2D95"/>
    <w:rsid w:val="008C32FE"/>
    <w:rsid w:val="008C5655"/>
    <w:rsid w:val="008C5ABC"/>
    <w:rsid w:val="008C63CC"/>
    <w:rsid w:val="008C734D"/>
    <w:rsid w:val="008D05D1"/>
    <w:rsid w:val="008D10C5"/>
    <w:rsid w:val="008D4CE2"/>
    <w:rsid w:val="008E2CBB"/>
    <w:rsid w:val="008E3AF0"/>
    <w:rsid w:val="008E546D"/>
    <w:rsid w:val="008E6244"/>
    <w:rsid w:val="008E6CF4"/>
    <w:rsid w:val="008F2ED7"/>
    <w:rsid w:val="008F3091"/>
    <w:rsid w:val="008F32EE"/>
    <w:rsid w:val="008F33CF"/>
    <w:rsid w:val="008F3CF8"/>
    <w:rsid w:val="008F64A8"/>
    <w:rsid w:val="008F7DD6"/>
    <w:rsid w:val="009004FB"/>
    <w:rsid w:val="009014DB"/>
    <w:rsid w:val="0090153A"/>
    <w:rsid w:val="00902853"/>
    <w:rsid w:val="009076C9"/>
    <w:rsid w:val="009106CA"/>
    <w:rsid w:val="00910D22"/>
    <w:rsid w:val="00913AE9"/>
    <w:rsid w:val="009163C1"/>
    <w:rsid w:val="00917702"/>
    <w:rsid w:val="0091798D"/>
    <w:rsid w:val="009306BA"/>
    <w:rsid w:val="0093143A"/>
    <w:rsid w:val="0093215E"/>
    <w:rsid w:val="009322AB"/>
    <w:rsid w:val="0093316B"/>
    <w:rsid w:val="00940EEE"/>
    <w:rsid w:val="00941CFB"/>
    <w:rsid w:val="00942BA4"/>
    <w:rsid w:val="00944A91"/>
    <w:rsid w:val="00945372"/>
    <w:rsid w:val="009454C5"/>
    <w:rsid w:val="0094556C"/>
    <w:rsid w:val="009457EE"/>
    <w:rsid w:val="009476B8"/>
    <w:rsid w:val="009556BA"/>
    <w:rsid w:val="00955E6E"/>
    <w:rsid w:val="00957168"/>
    <w:rsid w:val="009571C3"/>
    <w:rsid w:val="00961235"/>
    <w:rsid w:val="00961F56"/>
    <w:rsid w:val="00963A48"/>
    <w:rsid w:val="00963B4A"/>
    <w:rsid w:val="00963CD9"/>
    <w:rsid w:val="00964656"/>
    <w:rsid w:val="00964685"/>
    <w:rsid w:val="0096524E"/>
    <w:rsid w:val="009655B0"/>
    <w:rsid w:val="00965FE0"/>
    <w:rsid w:val="009667C8"/>
    <w:rsid w:val="00967CD2"/>
    <w:rsid w:val="0097131A"/>
    <w:rsid w:val="0097522F"/>
    <w:rsid w:val="009755FC"/>
    <w:rsid w:val="00975638"/>
    <w:rsid w:val="00975E7F"/>
    <w:rsid w:val="00982788"/>
    <w:rsid w:val="009834C5"/>
    <w:rsid w:val="00983909"/>
    <w:rsid w:val="00983EA0"/>
    <w:rsid w:val="00985246"/>
    <w:rsid w:val="009855CA"/>
    <w:rsid w:val="00985891"/>
    <w:rsid w:val="00985BF0"/>
    <w:rsid w:val="00985F23"/>
    <w:rsid w:val="009871CA"/>
    <w:rsid w:val="0098738D"/>
    <w:rsid w:val="00987C0F"/>
    <w:rsid w:val="00987CD0"/>
    <w:rsid w:val="0099062C"/>
    <w:rsid w:val="00991DA9"/>
    <w:rsid w:val="00991DEA"/>
    <w:rsid w:val="009920C1"/>
    <w:rsid w:val="009922E6"/>
    <w:rsid w:val="00994FB2"/>
    <w:rsid w:val="00995984"/>
    <w:rsid w:val="009963BD"/>
    <w:rsid w:val="0099687D"/>
    <w:rsid w:val="009977AC"/>
    <w:rsid w:val="009A0889"/>
    <w:rsid w:val="009A0982"/>
    <w:rsid w:val="009A0B0A"/>
    <w:rsid w:val="009A295F"/>
    <w:rsid w:val="009A2FF0"/>
    <w:rsid w:val="009A6B10"/>
    <w:rsid w:val="009A6EE2"/>
    <w:rsid w:val="009B4837"/>
    <w:rsid w:val="009B4B69"/>
    <w:rsid w:val="009B62BE"/>
    <w:rsid w:val="009C548D"/>
    <w:rsid w:val="009C6E9C"/>
    <w:rsid w:val="009C77B2"/>
    <w:rsid w:val="009D0596"/>
    <w:rsid w:val="009D1CF4"/>
    <w:rsid w:val="009D376D"/>
    <w:rsid w:val="009D379C"/>
    <w:rsid w:val="009D6118"/>
    <w:rsid w:val="009D62B8"/>
    <w:rsid w:val="009D7710"/>
    <w:rsid w:val="009D781E"/>
    <w:rsid w:val="009E030A"/>
    <w:rsid w:val="009E2FC7"/>
    <w:rsid w:val="009E4A84"/>
    <w:rsid w:val="009E4D6C"/>
    <w:rsid w:val="009F0597"/>
    <w:rsid w:val="009F2E55"/>
    <w:rsid w:val="009F5FD1"/>
    <w:rsid w:val="009F6108"/>
    <w:rsid w:val="009F6C40"/>
    <w:rsid w:val="009F70E5"/>
    <w:rsid w:val="00A019F5"/>
    <w:rsid w:val="00A031EB"/>
    <w:rsid w:val="00A0369D"/>
    <w:rsid w:val="00A061BD"/>
    <w:rsid w:val="00A06EBC"/>
    <w:rsid w:val="00A07486"/>
    <w:rsid w:val="00A1101D"/>
    <w:rsid w:val="00A1532F"/>
    <w:rsid w:val="00A166C4"/>
    <w:rsid w:val="00A175C1"/>
    <w:rsid w:val="00A1766B"/>
    <w:rsid w:val="00A17C98"/>
    <w:rsid w:val="00A24956"/>
    <w:rsid w:val="00A267C5"/>
    <w:rsid w:val="00A27E91"/>
    <w:rsid w:val="00A3040B"/>
    <w:rsid w:val="00A34960"/>
    <w:rsid w:val="00A376AD"/>
    <w:rsid w:val="00A40C9D"/>
    <w:rsid w:val="00A41EE5"/>
    <w:rsid w:val="00A43BFB"/>
    <w:rsid w:val="00A449CA"/>
    <w:rsid w:val="00A44F01"/>
    <w:rsid w:val="00A4532F"/>
    <w:rsid w:val="00A456E6"/>
    <w:rsid w:val="00A45C1C"/>
    <w:rsid w:val="00A4764E"/>
    <w:rsid w:val="00A47BA0"/>
    <w:rsid w:val="00A47D09"/>
    <w:rsid w:val="00A50CAB"/>
    <w:rsid w:val="00A51F21"/>
    <w:rsid w:val="00A530B0"/>
    <w:rsid w:val="00A537EB"/>
    <w:rsid w:val="00A54B1F"/>
    <w:rsid w:val="00A565ED"/>
    <w:rsid w:val="00A56C73"/>
    <w:rsid w:val="00A57EBC"/>
    <w:rsid w:val="00A6011F"/>
    <w:rsid w:val="00A62395"/>
    <w:rsid w:val="00A64966"/>
    <w:rsid w:val="00A64990"/>
    <w:rsid w:val="00A65E39"/>
    <w:rsid w:val="00A6631B"/>
    <w:rsid w:val="00A66F18"/>
    <w:rsid w:val="00A67C5C"/>
    <w:rsid w:val="00A67FCE"/>
    <w:rsid w:val="00A71127"/>
    <w:rsid w:val="00A719DB"/>
    <w:rsid w:val="00A7479E"/>
    <w:rsid w:val="00A75ACB"/>
    <w:rsid w:val="00A75AFB"/>
    <w:rsid w:val="00A75FC9"/>
    <w:rsid w:val="00A760F9"/>
    <w:rsid w:val="00A76269"/>
    <w:rsid w:val="00A77B85"/>
    <w:rsid w:val="00A80AC9"/>
    <w:rsid w:val="00A82789"/>
    <w:rsid w:val="00A82C40"/>
    <w:rsid w:val="00A831F7"/>
    <w:rsid w:val="00A8409E"/>
    <w:rsid w:val="00A85510"/>
    <w:rsid w:val="00A85E2F"/>
    <w:rsid w:val="00A86EA7"/>
    <w:rsid w:val="00A8784F"/>
    <w:rsid w:val="00A87E5C"/>
    <w:rsid w:val="00A908F6"/>
    <w:rsid w:val="00A96FB0"/>
    <w:rsid w:val="00AA2422"/>
    <w:rsid w:val="00AA3B04"/>
    <w:rsid w:val="00AA4706"/>
    <w:rsid w:val="00AA64EE"/>
    <w:rsid w:val="00AA6935"/>
    <w:rsid w:val="00AA73FE"/>
    <w:rsid w:val="00AB17D4"/>
    <w:rsid w:val="00AB29D5"/>
    <w:rsid w:val="00AB35EE"/>
    <w:rsid w:val="00AB3B14"/>
    <w:rsid w:val="00AB4A1C"/>
    <w:rsid w:val="00AB6E4F"/>
    <w:rsid w:val="00AC0D08"/>
    <w:rsid w:val="00AC0E60"/>
    <w:rsid w:val="00AC0F50"/>
    <w:rsid w:val="00AC1F89"/>
    <w:rsid w:val="00AC240A"/>
    <w:rsid w:val="00AC2CE5"/>
    <w:rsid w:val="00AC2F46"/>
    <w:rsid w:val="00AD5C9D"/>
    <w:rsid w:val="00AD74F8"/>
    <w:rsid w:val="00AE01A7"/>
    <w:rsid w:val="00AE2907"/>
    <w:rsid w:val="00AE41BA"/>
    <w:rsid w:val="00AE4EF7"/>
    <w:rsid w:val="00AE5029"/>
    <w:rsid w:val="00AE50D8"/>
    <w:rsid w:val="00AE5F19"/>
    <w:rsid w:val="00AE7832"/>
    <w:rsid w:val="00AF05C9"/>
    <w:rsid w:val="00AF07AE"/>
    <w:rsid w:val="00AF083B"/>
    <w:rsid w:val="00AF1065"/>
    <w:rsid w:val="00AF10E8"/>
    <w:rsid w:val="00AF112B"/>
    <w:rsid w:val="00AF1F12"/>
    <w:rsid w:val="00AF36C1"/>
    <w:rsid w:val="00AF6C9A"/>
    <w:rsid w:val="00B020E1"/>
    <w:rsid w:val="00B029F7"/>
    <w:rsid w:val="00B03CF9"/>
    <w:rsid w:val="00B04301"/>
    <w:rsid w:val="00B05F4D"/>
    <w:rsid w:val="00B06F8A"/>
    <w:rsid w:val="00B07ED6"/>
    <w:rsid w:val="00B1300D"/>
    <w:rsid w:val="00B16678"/>
    <w:rsid w:val="00B16B09"/>
    <w:rsid w:val="00B177BD"/>
    <w:rsid w:val="00B2015F"/>
    <w:rsid w:val="00B23B10"/>
    <w:rsid w:val="00B26E6B"/>
    <w:rsid w:val="00B27084"/>
    <w:rsid w:val="00B27778"/>
    <w:rsid w:val="00B27A86"/>
    <w:rsid w:val="00B30A16"/>
    <w:rsid w:val="00B30A43"/>
    <w:rsid w:val="00B30ACB"/>
    <w:rsid w:val="00B3398B"/>
    <w:rsid w:val="00B35C5F"/>
    <w:rsid w:val="00B36250"/>
    <w:rsid w:val="00B37A16"/>
    <w:rsid w:val="00B37D6A"/>
    <w:rsid w:val="00B407F3"/>
    <w:rsid w:val="00B40D61"/>
    <w:rsid w:val="00B4384A"/>
    <w:rsid w:val="00B45C4A"/>
    <w:rsid w:val="00B46D74"/>
    <w:rsid w:val="00B47DD3"/>
    <w:rsid w:val="00B5129C"/>
    <w:rsid w:val="00B514C6"/>
    <w:rsid w:val="00B5384C"/>
    <w:rsid w:val="00B53DDA"/>
    <w:rsid w:val="00B5579A"/>
    <w:rsid w:val="00B568CE"/>
    <w:rsid w:val="00B56FB4"/>
    <w:rsid w:val="00B624D1"/>
    <w:rsid w:val="00B657E7"/>
    <w:rsid w:val="00B715A2"/>
    <w:rsid w:val="00B7386B"/>
    <w:rsid w:val="00B747F9"/>
    <w:rsid w:val="00B74A69"/>
    <w:rsid w:val="00B76472"/>
    <w:rsid w:val="00B76654"/>
    <w:rsid w:val="00B76D39"/>
    <w:rsid w:val="00B810D2"/>
    <w:rsid w:val="00B817F3"/>
    <w:rsid w:val="00B81E86"/>
    <w:rsid w:val="00B83692"/>
    <w:rsid w:val="00B83E7A"/>
    <w:rsid w:val="00B857E5"/>
    <w:rsid w:val="00B85820"/>
    <w:rsid w:val="00B85C15"/>
    <w:rsid w:val="00B86000"/>
    <w:rsid w:val="00B8682B"/>
    <w:rsid w:val="00B86A88"/>
    <w:rsid w:val="00B91C9A"/>
    <w:rsid w:val="00B92240"/>
    <w:rsid w:val="00B93B30"/>
    <w:rsid w:val="00B97A6C"/>
    <w:rsid w:val="00BA10C9"/>
    <w:rsid w:val="00BA1137"/>
    <w:rsid w:val="00BA1189"/>
    <w:rsid w:val="00BA2530"/>
    <w:rsid w:val="00BA300B"/>
    <w:rsid w:val="00BA38EA"/>
    <w:rsid w:val="00BA3E20"/>
    <w:rsid w:val="00BA587E"/>
    <w:rsid w:val="00BB3FE1"/>
    <w:rsid w:val="00BB4818"/>
    <w:rsid w:val="00BB5955"/>
    <w:rsid w:val="00BB6D31"/>
    <w:rsid w:val="00BC02E9"/>
    <w:rsid w:val="00BC0843"/>
    <w:rsid w:val="00BC126E"/>
    <w:rsid w:val="00BC3B4A"/>
    <w:rsid w:val="00BC5034"/>
    <w:rsid w:val="00BD022E"/>
    <w:rsid w:val="00BD2F37"/>
    <w:rsid w:val="00BD34CB"/>
    <w:rsid w:val="00BD3DB6"/>
    <w:rsid w:val="00BD4FAD"/>
    <w:rsid w:val="00BD67D1"/>
    <w:rsid w:val="00BD6D12"/>
    <w:rsid w:val="00BD7776"/>
    <w:rsid w:val="00BE1C19"/>
    <w:rsid w:val="00BE4D42"/>
    <w:rsid w:val="00BE6230"/>
    <w:rsid w:val="00BE6A53"/>
    <w:rsid w:val="00BF0198"/>
    <w:rsid w:val="00BF142F"/>
    <w:rsid w:val="00BF3138"/>
    <w:rsid w:val="00BF325B"/>
    <w:rsid w:val="00BF35D2"/>
    <w:rsid w:val="00BF4098"/>
    <w:rsid w:val="00BF44ED"/>
    <w:rsid w:val="00BF5D8D"/>
    <w:rsid w:val="00C00900"/>
    <w:rsid w:val="00C0289C"/>
    <w:rsid w:val="00C05B78"/>
    <w:rsid w:val="00C06708"/>
    <w:rsid w:val="00C07027"/>
    <w:rsid w:val="00C10F18"/>
    <w:rsid w:val="00C11486"/>
    <w:rsid w:val="00C1219C"/>
    <w:rsid w:val="00C147A4"/>
    <w:rsid w:val="00C15600"/>
    <w:rsid w:val="00C1586C"/>
    <w:rsid w:val="00C168D0"/>
    <w:rsid w:val="00C22CDA"/>
    <w:rsid w:val="00C25DB5"/>
    <w:rsid w:val="00C2625C"/>
    <w:rsid w:val="00C26E31"/>
    <w:rsid w:val="00C2705B"/>
    <w:rsid w:val="00C30452"/>
    <w:rsid w:val="00C313A8"/>
    <w:rsid w:val="00C3292D"/>
    <w:rsid w:val="00C3306B"/>
    <w:rsid w:val="00C3454C"/>
    <w:rsid w:val="00C34C02"/>
    <w:rsid w:val="00C37C4C"/>
    <w:rsid w:val="00C4018E"/>
    <w:rsid w:val="00C41719"/>
    <w:rsid w:val="00C42CDA"/>
    <w:rsid w:val="00C45E03"/>
    <w:rsid w:val="00C460AC"/>
    <w:rsid w:val="00C472AE"/>
    <w:rsid w:val="00C47EF4"/>
    <w:rsid w:val="00C5173D"/>
    <w:rsid w:val="00C51F74"/>
    <w:rsid w:val="00C5238B"/>
    <w:rsid w:val="00C537B4"/>
    <w:rsid w:val="00C54E18"/>
    <w:rsid w:val="00C555C4"/>
    <w:rsid w:val="00C579C1"/>
    <w:rsid w:val="00C6025B"/>
    <w:rsid w:val="00C603EA"/>
    <w:rsid w:val="00C6095C"/>
    <w:rsid w:val="00C616CE"/>
    <w:rsid w:val="00C6170E"/>
    <w:rsid w:val="00C62755"/>
    <w:rsid w:val="00C62847"/>
    <w:rsid w:val="00C62884"/>
    <w:rsid w:val="00C64ABF"/>
    <w:rsid w:val="00C66F8E"/>
    <w:rsid w:val="00C67EE7"/>
    <w:rsid w:val="00C718E1"/>
    <w:rsid w:val="00C752B2"/>
    <w:rsid w:val="00C7637E"/>
    <w:rsid w:val="00C766FD"/>
    <w:rsid w:val="00C767FE"/>
    <w:rsid w:val="00C816EA"/>
    <w:rsid w:val="00C82060"/>
    <w:rsid w:val="00C82D3F"/>
    <w:rsid w:val="00C83E2F"/>
    <w:rsid w:val="00C87375"/>
    <w:rsid w:val="00C87398"/>
    <w:rsid w:val="00C90C9C"/>
    <w:rsid w:val="00C93D0B"/>
    <w:rsid w:val="00C96A8F"/>
    <w:rsid w:val="00CA1882"/>
    <w:rsid w:val="00CA471D"/>
    <w:rsid w:val="00CA5A5A"/>
    <w:rsid w:val="00CA64AC"/>
    <w:rsid w:val="00CA6D79"/>
    <w:rsid w:val="00CA7941"/>
    <w:rsid w:val="00CA7BAB"/>
    <w:rsid w:val="00CA7D22"/>
    <w:rsid w:val="00CB4D18"/>
    <w:rsid w:val="00CB5260"/>
    <w:rsid w:val="00CB5B55"/>
    <w:rsid w:val="00CB6628"/>
    <w:rsid w:val="00CB79ED"/>
    <w:rsid w:val="00CB7B41"/>
    <w:rsid w:val="00CD195B"/>
    <w:rsid w:val="00CD2E50"/>
    <w:rsid w:val="00CD3686"/>
    <w:rsid w:val="00CD4FF4"/>
    <w:rsid w:val="00CD5454"/>
    <w:rsid w:val="00CD5982"/>
    <w:rsid w:val="00CE153A"/>
    <w:rsid w:val="00CE216F"/>
    <w:rsid w:val="00CE2517"/>
    <w:rsid w:val="00CE37AF"/>
    <w:rsid w:val="00CE6FC1"/>
    <w:rsid w:val="00CE73E5"/>
    <w:rsid w:val="00CF63E9"/>
    <w:rsid w:val="00CF6AF9"/>
    <w:rsid w:val="00CF6C29"/>
    <w:rsid w:val="00CF70D5"/>
    <w:rsid w:val="00D023B2"/>
    <w:rsid w:val="00D023C2"/>
    <w:rsid w:val="00D04D35"/>
    <w:rsid w:val="00D05372"/>
    <w:rsid w:val="00D05CE1"/>
    <w:rsid w:val="00D102DF"/>
    <w:rsid w:val="00D13B9B"/>
    <w:rsid w:val="00D1492D"/>
    <w:rsid w:val="00D20AAD"/>
    <w:rsid w:val="00D20E12"/>
    <w:rsid w:val="00D22736"/>
    <w:rsid w:val="00D22E1D"/>
    <w:rsid w:val="00D258E4"/>
    <w:rsid w:val="00D273A9"/>
    <w:rsid w:val="00D27A5B"/>
    <w:rsid w:val="00D27CB8"/>
    <w:rsid w:val="00D30034"/>
    <w:rsid w:val="00D30EF5"/>
    <w:rsid w:val="00D33B9A"/>
    <w:rsid w:val="00D34217"/>
    <w:rsid w:val="00D371B8"/>
    <w:rsid w:val="00D3726D"/>
    <w:rsid w:val="00D37779"/>
    <w:rsid w:val="00D41038"/>
    <w:rsid w:val="00D413B7"/>
    <w:rsid w:val="00D42CBF"/>
    <w:rsid w:val="00D443CC"/>
    <w:rsid w:val="00D45CDA"/>
    <w:rsid w:val="00D47267"/>
    <w:rsid w:val="00D47338"/>
    <w:rsid w:val="00D5054C"/>
    <w:rsid w:val="00D51AED"/>
    <w:rsid w:val="00D5212C"/>
    <w:rsid w:val="00D53867"/>
    <w:rsid w:val="00D56081"/>
    <w:rsid w:val="00D56084"/>
    <w:rsid w:val="00D63101"/>
    <w:rsid w:val="00D63C07"/>
    <w:rsid w:val="00D6434A"/>
    <w:rsid w:val="00D661D0"/>
    <w:rsid w:val="00D72B9C"/>
    <w:rsid w:val="00D73BFD"/>
    <w:rsid w:val="00D76841"/>
    <w:rsid w:val="00D8075C"/>
    <w:rsid w:val="00D815CD"/>
    <w:rsid w:val="00D83CE5"/>
    <w:rsid w:val="00D83F5E"/>
    <w:rsid w:val="00D8551D"/>
    <w:rsid w:val="00D8583F"/>
    <w:rsid w:val="00D90FFD"/>
    <w:rsid w:val="00D91291"/>
    <w:rsid w:val="00D91695"/>
    <w:rsid w:val="00D967D9"/>
    <w:rsid w:val="00D97F2E"/>
    <w:rsid w:val="00DA0619"/>
    <w:rsid w:val="00DA2BF4"/>
    <w:rsid w:val="00DA5091"/>
    <w:rsid w:val="00DA6C4D"/>
    <w:rsid w:val="00DA772B"/>
    <w:rsid w:val="00DA7BD3"/>
    <w:rsid w:val="00DB0BC1"/>
    <w:rsid w:val="00DB0FD4"/>
    <w:rsid w:val="00DB38CB"/>
    <w:rsid w:val="00DB5BA6"/>
    <w:rsid w:val="00DB7C7D"/>
    <w:rsid w:val="00DC087D"/>
    <w:rsid w:val="00DC1B05"/>
    <w:rsid w:val="00DC1D9C"/>
    <w:rsid w:val="00DC1DA1"/>
    <w:rsid w:val="00DC278C"/>
    <w:rsid w:val="00DC282C"/>
    <w:rsid w:val="00DC3952"/>
    <w:rsid w:val="00DC6845"/>
    <w:rsid w:val="00DC73C3"/>
    <w:rsid w:val="00DC74A0"/>
    <w:rsid w:val="00DC77E9"/>
    <w:rsid w:val="00DD58ED"/>
    <w:rsid w:val="00DD721A"/>
    <w:rsid w:val="00DD7589"/>
    <w:rsid w:val="00DE081D"/>
    <w:rsid w:val="00DE1FAC"/>
    <w:rsid w:val="00DE21F6"/>
    <w:rsid w:val="00DE25BA"/>
    <w:rsid w:val="00DE341D"/>
    <w:rsid w:val="00DE3BB8"/>
    <w:rsid w:val="00DE3CE6"/>
    <w:rsid w:val="00DE3D5F"/>
    <w:rsid w:val="00DE622B"/>
    <w:rsid w:val="00DE6E00"/>
    <w:rsid w:val="00DF1429"/>
    <w:rsid w:val="00DF3278"/>
    <w:rsid w:val="00DF71BE"/>
    <w:rsid w:val="00DF7637"/>
    <w:rsid w:val="00DF7BF7"/>
    <w:rsid w:val="00E018A4"/>
    <w:rsid w:val="00E01901"/>
    <w:rsid w:val="00E02321"/>
    <w:rsid w:val="00E0330D"/>
    <w:rsid w:val="00E04895"/>
    <w:rsid w:val="00E04A75"/>
    <w:rsid w:val="00E04F56"/>
    <w:rsid w:val="00E104AD"/>
    <w:rsid w:val="00E105B8"/>
    <w:rsid w:val="00E142DB"/>
    <w:rsid w:val="00E15175"/>
    <w:rsid w:val="00E15410"/>
    <w:rsid w:val="00E21046"/>
    <w:rsid w:val="00E212AB"/>
    <w:rsid w:val="00E238B2"/>
    <w:rsid w:val="00E23C0B"/>
    <w:rsid w:val="00E2526F"/>
    <w:rsid w:val="00E262B9"/>
    <w:rsid w:val="00E2658D"/>
    <w:rsid w:val="00E271D1"/>
    <w:rsid w:val="00E30707"/>
    <w:rsid w:val="00E32CEA"/>
    <w:rsid w:val="00E36024"/>
    <w:rsid w:val="00E3689A"/>
    <w:rsid w:val="00E36CF9"/>
    <w:rsid w:val="00E36D96"/>
    <w:rsid w:val="00E374D1"/>
    <w:rsid w:val="00E37A39"/>
    <w:rsid w:val="00E43CA5"/>
    <w:rsid w:val="00E44ACF"/>
    <w:rsid w:val="00E479BA"/>
    <w:rsid w:val="00E520CE"/>
    <w:rsid w:val="00E522F6"/>
    <w:rsid w:val="00E528BA"/>
    <w:rsid w:val="00E551B4"/>
    <w:rsid w:val="00E5675C"/>
    <w:rsid w:val="00E57D32"/>
    <w:rsid w:val="00E604A4"/>
    <w:rsid w:val="00E60CBF"/>
    <w:rsid w:val="00E616CE"/>
    <w:rsid w:val="00E62005"/>
    <w:rsid w:val="00E6279C"/>
    <w:rsid w:val="00E62D66"/>
    <w:rsid w:val="00E63031"/>
    <w:rsid w:val="00E6382B"/>
    <w:rsid w:val="00E639FB"/>
    <w:rsid w:val="00E71D8B"/>
    <w:rsid w:val="00E74132"/>
    <w:rsid w:val="00E74CB4"/>
    <w:rsid w:val="00E76711"/>
    <w:rsid w:val="00E809F4"/>
    <w:rsid w:val="00E80C4C"/>
    <w:rsid w:val="00E828A7"/>
    <w:rsid w:val="00E82E79"/>
    <w:rsid w:val="00E856F9"/>
    <w:rsid w:val="00E87C80"/>
    <w:rsid w:val="00E90136"/>
    <w:rsid w:val="00E91632"/>
    <w:rsid w:val="00E94968"/>
    <w:rsid w:val="00E97330"/>
    <w:rsid w:val="00E97A56"/>
    <w:rsid w:val="00EA1D94"/>
    <w:rsid w:val="00EA3F09"/>
    <w:rsid w:val="00EA4D7E"/>
    <w:rsid w:val="00EA56FB"/>
    <w:rsid w:val="00EA5987"/>
    <w:rsid w:val="00EA6222"/>
    <w:rsid w:val="00EA6BA0"/>
    <w:rsid w:val="00EA70C5"/>
    <w:rsid w:val="00EA7E65"/>
    <w:rsid w:val="00EB11F3"/>
    <w:rsid w:val="00EB1407"/>
    <w:rsid w:val="00EB2371"/>
    <w:rsid w:val="00EB275D"/>
    <w:rsid w:val="00EB3B04"/>
    <w:rsid w:val="00EB3B65"/>
    <w:rsid w:val="00EB7D93"/>
    <w:rsid w:val="00EC0D80"/>
    <w:rsid w:val="00EC1B41"/>
    <w:rsid w:val="00EC2B42"/>
    <w:rsid w:val="00EC3562"/>
    <w:rsid w:val="00EC636B"/>
    <w:rsid w:val="00EC640F"/>
    <w:rsid w:val="00ED00F6"/>
    <w:rsid w:val="00ED3622"/>
    <w:rsid w:val="00ED437A"/>
    <w:rsid w:val="00ED4AA8"/>
    <w:rsid w:val="00ED54DE"/>
    <w:rsid w:val="00EE29A7"/>
    <w:rsid w:val="00EE2C35"/>
    <w:rsid w:val="00EE2DF3"/>
    <w:rsid w:val="00EE74A7"/>
    <w:rsid w:val="00EF0E72"/>
    <w:rsid w:val="00EF12A0"/>
    <w:rsid w:val="00EF1568"/>
    <w:rsid w:val="00EF4C8E"/>
    <w:rsid w:val="00EF760A"/>
    <w:rsid w:val="00F01193"/>
    <w:rsid w:val="00F041EA"/>
    <w:rsid w:val="00F04CFA"/>
    <w:rsid w:val="00F071E5"/>
    <w:rsid w:val="00F107D4"/>
    <w:rsid w:val="00F109FF"/>
    <w:rsid w:val="00F131B6"/>
    <w:rsid w:val="00F13C23"/>
    <w:rsid w:val="00F164A0"/>
    <w:rsid w:val="00F168FB"/>
    <w:rsid w:val="00F21DEB"/>
    <w:rsid w:val="00F23B89"/>
    <w:rsid w:val="00F2663B"/>
    <w:rsid w:val="00F272C9"/>
    <w:rsid w:val="00F30654"/>
    <w:rsid w:val="00F31A8F"/>
    <w:rsid w:val="00F335FC"/>
    <w:rsid w:val="00F33776"/>
    <w:rsid w:val="00F33DEB"/>
    <w:rsid w:val="00F35189"/>
    <w:rsid w:val="00F352C0"/>
    <w:rsid w:val="00F36569"/>
    <w:rsid w:val="00F37E03"/>
    <w:rsid w:val="00F414EB"/>
    <w:rsid w:val="00F4302B"/>
    <w:rsid w:val="00F431C3"/>
    <w:rsid w:val="00F43A00"/>
    <w:rsid w:val="00F4479A"/>
    <w:rsid w:val="00F450BB"/>
    <w:rsid w:val="00F514BB"/>
    <w:rsid w:val="00F51563"/>
    <w:rsid w:val="00F5746B"/>
    <w:rsid w:val="00F60037"/>
    <w:rsid w:val="00F60141"/>
    <w:rsid w:val="00F6230E"/>
    <w:rsid w:val="00F63A1B"/>
    <w:rsid w:val="00F63E64"/>
    <w:rsid w:val="00F70AB3"/>
    <w:rsid w:val="00F71F4D"/>
    <w:rsid w:val="00F73687"/>
    <w:rsid w:val="00F75328"/>
    <w:rsid w:val="00F800AB"/>
    <w:rsid w:val="00F85945"/>
    <w:rsid w:val="00F862D1"/>
    <w:rsid w:val="00F871FE"/>
    <w:rsid w:val="00F90FA6"/>
    <w:rsid w:val="00F92875"/>
    <w:rsid w:val="00F94679"/>
    <w:rsid w:val="00F96C16"/>
    <w:rsid w:val="00F97D2F"/>
    <w:rsid w:val="00FA05F4"/>
    <w:rsid w:val="00FA0944"/>
    <w:rsid w:val="00FA13FB"/>
    <w:rsid w:val="00FA19FB"/>
    <w:rsid w:val="00FA1C46"/>
    <w:rsid w:val="00FA2EE9"/>
    <w:rsid w:val="00FA2F1E"/>
    <w:rsid w:val="00FA4C7F"/>
    <w:rsid w:val="00FA65E0"/>
    <w:rsid w:val="00FA7090"/>
    <w:rsid w:val="00FB096B"/>
    <w:rsid w:val="00FB0B98"/>
    <w:rsid w:val="00FB311D"/>
    <w:rsid w:val="00FB4C8D"/>
    <w:rsid w:val="00FB5856"/>
    <w:rsid w:val="00FB60E2"/>
    <w:rsid w:val="00FB6F4D"/>
    <w:rsid w:val="00FC0A8D"/>
    <w:rsid w:val="00FC1235"/>
    <w:rsid w:val="00FC16B6"/>
    <w:rsid w:val="00FC177D"/>
    <w:rsid w:val="00FC2EC4"/>
    <w:rsid w:val="00FC3CC3"/>
    <w:rsid w:val="00FC5970"/>
    <w:rsid w:val="00FC6041"/>
    <w:rsid w:val="00FC6FAA"/>
    <w:rsid w:val="00FD2C77"/>
    <w:rsid w:val="00FD53BB"/>
    <w:rsid w:val="00FD610A"/>
    <w:rsid w:val="00FD6C7B"/>
    <w:rsid w:val="00FD6E83"/>
    <w:rsid w:val="00FD781F"/>
    <w:rsid w:val="00FD7838"/>
    <w:rsid w:val="00FE103E"/>
    <w:rsid w:val="00FE1109"/>
    <w:rsid w:val="00FE13D0"/>
    <w:rsid w:val="00FE160B"/>
    <w:rsid w:val="00FE1E9E"/>
    <w:rsid w:val="00FE5400"/>
    <w:rsid w:val="00FE7614"/>
    <w:rsid w:val="00FF0C4C"/>
    <w:rsid w:val="00FF14F7"/>
    <w:rsid w:val="00FF3F16"/>
    <w:rsid w:val="00FF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C4D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47A4"/>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2">
    <w:name w:val="Renkli Liste - Vurgu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99"/>
    <w:rsid w:val="00636466"/>
    <w:pPr>
      <w:ind w:left="720"/>
      <w:contextualSpacing/>
    </w:pPr>
  </w:style>
  <w:style w:type="character" w:styleId="AklamaBavurusu">
    <w:name w:val="annotation reference"/>
    <w:uiPriority w:val="99"/>
    <w:semiHidden/>
    <w:unhideWhenUsed/>
    <w:rsid w:val="009920C1"/>
    <w:rPr>
      <w:sz w:val="16"/>
      <w:szCs w:val="16"/>
    </w:rPr>
  </w:style>
  <w:style w:type="paragraph" w:styleId="AklamaMetni">
    <w:name w:val="annotation text"/>
    <w:basedOn w:val="Normal"/>
    <w:link w:val="AklamaMetniChar"/>
    <w:uiPriority w:val="99"/>
    <w:semiHidden/>
    <w:unhideWhenUsed/>
    <w:rsid w:val="009920C1"/>
    <w:rPr>
      <w:sz w:val="20"/>
      <w:szCs w:val="20"/>
    </w:rPr>
  </w:style>
  <w:style w:type="character" w:customStyle="1" w:styleId="AklamaMetniChar">
    <w:name w:val="Açıklama Metni Char"/>
    <w:link w:val="AklamaMetni"/>
    <w:uiPriority w:val="99"/>
    <w:semiHidden/>
    <w:rsid w:val="009920C1"/>
    <w:rPr>
      <w:lang w:eastAsia="en-US"/>
    </w:rPr>
  </w:style>
  <w:style w:type="paragraph" w:styleId="AklamaKonusu">
    <w:name w:val="annotation subject"/>
    <w:basedOn w:val="AklamaMetni"/>
    <w:next w:val="AklamaMetni"/>
    <w:link w:val="AklamaKonusuChar"/>
    <w:uiPriority w:val="99"/>
    <w:semiHidden/>
    <w:unhideWhenUsed/>
    <w:rsid w:val="009920C1"/>
    <w:rPr>
      <w:b/>
      <w:bCs/>
    </w:rPr>
  </w:style>
  <w:style w:type="character" w:customStyle="1" w:styleId="AklamaKonusuChar">
    <w:name w:val="Açıklama Konusu Char"/>
    <w:link w:val="AklamaKonusu"/>
    <w:uiPriority w:val="99"/>
    <w:semiHidden/>
    <w:rsid w:val="009920C1"/>
    <w:rPr>
      <w:b/>
      <w:bCs/>
      <w:lang w:eastAsia="en-US"/>
    </w:rPr>
  </w:style>
  <w:style w:type="paragraph" w:styleId="ListeParagraf">
    <w:name w:val="List Paragraph"/>
    <w:basedOn w:val="Normal"/>
    <w:uiPriority w:val="34"/>
    <w:qFormat/>
    <w:rsid w:val="002B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2604903">
      <w:bodyDiv w:val="1"/>
      <w:marLeft w:val="0"/>
      <w:marRight w:val="0"/>
      <w:marTop w:val="0"/>
      <w:marBottom w:val="0"/>
      <w:divBdr>
        <w:top w:val="none" w:sz="0" w:space="0" w:color="auto"/>
        <w:left w:val="none" w:sz="0" w:space="0" w:color="auto"/>
        <w:bottom w:val="none" w:sz="0" w:space="0" w:color="auto"/>
        <w:right w:val="none" w:sz="0" w:space="0" w:color="auto"/>
      </w:divBdr>
    </w:div>
    <w:div w:id="953902834">
      <w:bodyDiv w:val="1"/>
      <w:marLeft w:val="0"/>
      <w:marRight w:val="0"/>
      <w:marTop w:val="0"/>
      <w:marBottom w:val="0"/>
      <w:divBdr>
        <w:top w:val="none" w:sz="0" w:space="0" w:color="auto"/>
        <w:left w:val="none" w:sz="0" w:space="0" w:color="auto"/>
        <w:bottom w:val="none" w:sz="0" w:space="0" w:color="auto"/>
        <w:right w:val="none" w:sz="0" w:space="0" w:color="auto"/>
      </w:divBdr>
    </w:div>
    <w:div w:id="994335675">
      <w:bodyDiv w:val="1"/>
      <w:marLeft w:val="0"/>
      <w:marRight w:val="0"/>
      <w:marTop w:val="0"/>
      <w:marBottom w:val="0"/>
      <w:divBdr>
        <w:top w:val="none" w:sz="0" w:space="0" w:color="auto"/>
        <w:left w:val="none" w:sz="0" w:space="0" w:color="auto"/>
        <w:bottom w:val="none" w:sz="0" w:space="0" w:color="auto"/>
        <w:right w:val="none" w:sz="0" w:space="0" w:color="auto"/>
      </w:divBdr>
    </w:div>
    <w:div w:id="1234895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5290</Words>
  <Characters>30159</Characters>
  <Application>Microsoft Office Word</Application>
  <DocSecurity>0</DocSecurity>
  <Lines>251</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35379</CharactersWithSpaces>
  <SharedDoc>false</SharedDoc>
  <HLinks>
    <vt:vector size="54" baseType="variant">
      <vt:variant>
        <vt:i4>1703990</vt:i4>
      </vt:variant>
      <vt:variant>
        <vt:i4>47</vt:i4>
      </vt:variant>
      <vt:variant>
        <vt:i4>0</vt:i4>
      </vt:variant>
      <vt:variant>
        <vt:i4>5</vt:i4>
      </vt:variant>
      <vt:variant>
        <vt:lpwstr/>
      </vt:variant>
      <vt:variant>
        <vt:lpwstr>_Toc448836972</vt:lpwstr>
      </vt:variant>
      <vt:variant>
        <vt:i4>1703990</vt:i4>
      </vt:variant>
      <vt:variant>
        <vt:i4>44</vt:i4>
      </vt:variant>
      <vt:variant>
        <vt:i4>0</vt:i4>
      </vt:variant>
      <vt:variant>
        <vt:i4>5</vt:i4>
      </vt:variant>
      <vt:variant>
        <vt:lpwstr/>
      </vt:variant>
      <vt:variant>
        <vt:lpwstr>_Toc448836971</vt:lpwstr>
      </vt:variant>
      <vt:variant>
        <vt:i4>1703990</vt:i4>
      </vt:variant>
      <vt:variant>
        <vt:i4>38</vt:i4>
      </vt:variant>
      <vt:variant>
        <vt:i4>0</vt:i4>
      </vt:variant>
      <vt:variant>
        <vt:i4>5</vt:i4>
      </vt:variant>
      <vt:variant>
        <vt:lpwstr/>
      </vt:variant>
      <vt:variant>
        <vt:lpwstr>_Toc448836970</vt:lpwstr>
      </vt:variant>
      <vt:variant>
        <vt:i4>1769526</vt:i4>
      </vt:variant>
      <vt:variant>
        <vt:i4>32</vt:i4>
      </vt:variant>
      <vt:variant>
        <vt:i4>0</vt:i4>
      </vt:variant>
      <vt:variant>
        <vt:i4>5</vt:i4>
      </vt:variant>
      <vt:variant>
        <vt:lpwstr/>
      </vt:variant>
      <vt:variant>
        <vt:lpwstr>_Toc448836969</vt:lpwstr>
      </vt:variant>
      <vt:variant>
        <vt:i4>1769526</vt:i4>
      </vt:variant>
      <vt:variant>
        <vt:i4>26</vt:i4>
      </vt:variant>
      <vt:variant>
        <vt:i4>0</vt:i4>
      </vt:variant>
      <vt:variant>
        <vt:i4>5</vt:i4>
      </vt:variant>
      <vt:variant>
        <vt:lpwstr/>
      </vt:variant>
      <vt:variant>
        <vt:lpwstr>_Toc448836968</vt:lpwstr>
      </vt:variant>
      <vt:variant>
        <vt:i4>1638454</vt:i4>
      </vt:variant>
      <vt:variant>
        <vt:i4>20</vt:i4>
      </vt:variant>
      <vt:variant>
        <vt:i4>0</vt:i4>
      </vt:variant>
      <vt:variant>
        <vt:i4>5</vt:i4>
      </vt:variant>
      <vt:variant>
        <vt:lpwstr/>
      </vt:variant>
      <vt:variant>
        <vt:lpwstr>_Toc448836946</vt:lpwstr>
      </vt:variant>
      <vt:variant>
        <vt:i4>1966134</vt:i4>
      </vt:variant>
      <vt:variant>
        <vt:i4>14</vt:i4>
      </vt:variant>
      <vt:variant>
        <vt:i4>0</vt:i4>
      </vt:variant>
      <vt:variant>
        <vt:i4>5</vt:i4>
      </vt:variant>
      <vt:variant>
        <vt:lpwstr/>
      </vt:variant>
      <vt:variant>
        <vt:lpwstr>_Toc448836936</vt:lpwstr>
      </vt:variant>
      <vt:variant>
        <vt:i4>1966134</vt:i4>
      </vt:variant>
      <vt:variant>
        <vt:i4>8</vt:i4>
      </vt:variant>
      <vt:variant>
        <vt:i4>0</vt:i4>
      </vt:variant>
      <vt:variant>
        <vt:i4>5</vt:i4>
      </vt:variant>
      <vt:variant>
        <vt:lpwstr/>
      </vt:variant>
      <vt:variant>
        <vt:lpwstr>_Toc448836935</vt:lpwstr>
      </vt:variant>
      <vt:variant>
        <vt:i4>1966134</vt:i4>
      </vt:variant>
      <vt:variant>
        <vt:i4>2</vt:i4>
      </vt:variant>
      <vt:variant>
        <vt:i4>0</vt:i4>
      </vt:variant>
      <vt:variant>
        <vt:i4>5</vt:i4>
      </vt:variant>
      <vt:variant>
        <vt:lpwstr/>
      </vt:variant>
      <vt:variant>
        <vt:lpwstr>_Toc448836934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10</cp:revision>
  <cp:lastPrinted>2019-02-24T18:39:00Z</cp:lastPrinted>
  <dcterms:created xsi:type="dcterms:W3CDTF">2017-12-07T14:09:00Z</dcterms:created>
  <dcterms:modified xsi:type="dcterms:W3CDTF">2019-02-24T18:39:00Z</dcterms:modified>
</cp:coreProperties>
</file>